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CE" w:rsidRDefault="00245DCE" w:rsidP="004D0E01">
      <w:pPr>
        <w:autoSpaceDE w:val="0"/>
        <w:spacing w:line="100" w:lineRule="atLeast"/>
        <w:ind w:right="210"/>
        <w:jc w:val="center"/>
        <w:rPr>
          <w:b/>
          <w:bCs/>
          <w:color w:val="000000"/>
          <w:sz w:val="28"/>
          <w:szCs w:val="28"/>
        </w:rPr>
      </w:pPr>
      <w:r>
        <w:rPr>
          <w:b/>
          <w:bCs/>
          <w:color w:val="000000"/>
          <w:sz w:val="28"/>
          <w:szCs w:val="28"/>
        </w:rPr>
        <w:t>KÚPNA ZMLUVA</w:t>
      </w:r>
    </w:p>
    <w:p w:rsidR="00245DCE" w:rsidRDefault="00245DCE" w:rsidP="004D0E01">
      <w:pPr>
        <w:pBdr>
          <w:bottom w:val="single" w:sz="4" w:space="1" w:color="000000"/>
        </w:pBdr>
        <w:autoSpaceDE w:val="0"/>
        <w:spacing w:line="100" w:lineRule="atLeast"/>
        <w:ind w:right="210"/>
        <w:jc w:val="center"/>
        <w:rPr>
          <w:b/>
          <w:color w:val="000000"/>
          <w:szCs w:val="24"/>
        </w:rPr>
      </w:pPr>
      <w:r>
        <w:rPr>
          <w:b/>
          <w:color w:val="000000"/>
          <w:szCs w:val="24"/>
        </w:rPr>
        <w:t xml:space="preserve">uzavretá v zmysle § 51 zákona č. 40/1964 Zb. (Občiansky zákonník) </w:t>
      </w:r>
    </w:p>
    <w:p w:rsidR="00245DCE" w:rsidRDefault="00245DCE" w:rsidP="004D0E01">
      <w:pPr>
        <w:pBdr>
          <w:bottom w:val="single" w:sz="4" w:space="1" w:color="000000"/>
        </w:pBdr>
        <w:autoSpaceDE w:val="0"/>
        <w:spacing w:line="100" w:lineRule="atLeast"/>
        <w:ind w:right="210"/>
        <w:jc w:val="center"/>
        <w:rPr>
          <w:b/>
          <w:color w:val="000000"/>
          <w:szCs w:val="24"/>
        </w:rPr>
      </w:pPr>
      <w:r>
        <w:rPr>
          <w:b/>
          <w:color w:val="000000"/>
          <w:szCs w:val="24"/>
        </w:rPr>
        <w:t>v znení neskorších zmien</w:t>
      </w:r>
    </w:p>
    <w:p w:rsidR="00245DCE" w:rsidRDefault="00245DCE" w:rsidP="004D0E01">
      <w:pPr>
        <w:autoSpaceDE w:val="0"/>
        <w:spacing w:line="100" w:lineRule="atLeast"/>
        <w:ind w:right="210"/>
        <w:jc w:val="both"/>
        <w:rPr>
          <w:color w:val="000000"/>
          <w:szCs w:val="24"/>
        </w:rPr>
      </w:pPr>
    </w:p>
    <w:p w:rsidR="00245DCE" w:rsidRDefault="00245DCE" w:rsidP="004D0E01">
      <w:pPr>
        <w:autoSpaceDE w:val="0"/>
        <w:spacing w:line="100" w:lineRule="atLeast"/>
        <w:ind w:right="210"/>
        <w:jc w:val="both"/>
        <w:rPr>
          <w:color w:val="000000"/>
          <w:szCs w:val="24"/>
        </w:rPr>
      </w:pPr>
    </w:p>
    <w:p w:rsidR="00245DCE" w:rsidRDefault="00245DCE" w:rsidP="004D0E01">
      <w:pPr>
        <w:autoSpaceDE w:val="0"/>
        <w:spacing w:line="100" w:lineRule="atLeast"/>
        <w:ind w:right="210"/>
        <w:jc w:val="both"/>
        <w:rPr>
          <w:color w:val="000000"/>
          <w:szCs w:val="24"/>
        </w:rPr>
      </w:pPr>
    </w:p>
    <w:p w:rsidR="00245DCE" w:rsidRDefault="00245DCE" w:rsidP="004D0E01">
      <w:pPr>
        <w:autoSpaceDE w:val="0"/>
        <w:spacing w:line="100" w:lineRule="atLeast"/>
        <w:ind w:right="210"/>
        <w:jc w:val="both"/>
        <w:rPr>
          <w:color w:val="000000"/>
          <w:szCs w:val="24"/>
        </w:rPr>
      </w:pPr>
      <w:r>
        <w:rPr>
          <w:b/>
          <w:bCs/>
          <w:color w:val="000000"/>
          <w:szCs w:val="24"/>
        </w:rPr>
        <w:t>Predávajúci:</w:t>
      </w:r>
      <w:r>
        <w:rPr>
          <w:color w:val="000000"/>
          <w:szCs w:val="24"/>
        </w:rPr>
        <w:tab/>
      </w:r>
    </w:p>
    <w:p w:rsidR="00245DCE" w:rsidRDefault="00245DCE" w:rsidP="004D0E01">
      <w:pPr>
        <w:ind w:left="426"/>
        <w:rPr>
          <w:b/>
          <w:bCs/>
        </w:rPr>
      </w:pPr>
      <w:r>
        <w:rPr>
          <w:b/>
          <w:bCs/>
        </w:rPr>
        <w:t xml:space="preserve">Mesto Tvrdošín </w:t>
      </w:r>
    </w:p>
    <w:p w:rsidR="00245DCE" w:rsidRDefault="00245DCE" w:rsidP="004D0E01">
      <w:pPr>
        <w:rPr>
          <w:bCs/>
        </w:rPr>
      </w:pPr>
      <w:r>
        <w:rPr>
          <w:b/>
          <w:bCs/>
        </w:rPr>
        <w:t xml:space="preserve">       </w:t>
      </w:r>
      <w:r>
        <w:rPr>
          <w:bCs/>
        </w:rPr>
        <w:t xml:space="preserve">Mestský úrad  </w:t>
      </w:r>
    </w:p>
    <w:p w:rsidR="00245DCE" w:rsidRDefault="00245DCE" w:rsidP="004D0E01">
      <w:pPr>
        <w:tabs>
          <w:tab w:val="left" w:pos="426"/>
        </w:tabs>
        <w:rPr>
          <w:bCs/>
        </w:rPr>
      </w:pPr>
      <w:r>
        <w:rPr>
          <w:bCs/>
        </w:rPr>
        <w:tab/>
        <w:t>Trojičné námestie 185/2</w:t>
      </w:r>
    </w:p>
    <w:p w:rsidR="00245DCE" w:rsidRDefault="00245DCE" w:rsidP="004D0E01">
      <w:pPr>
        <w:tabs>
          <w:tab w:val="left" w:pos="426"/>
        </w:tabs>
        <w:rPr>
          <w:bCs/>
        </w:rPr>
      </w:pPr>
      <w:r>
        <w:rPr>
          <w:bCs/>
        </w:rPr>
        <w:tab/>
        <w:t>027 44 Tvrdošín</w:t>
      </w:r>
    </w:p>
    <w:p w:rsidR="00245DCE" w:rsidRDefault="00245DCE" w:rsidP="004D0E01">
      <w:pPr>
        <w:tabs>
          <w:tab w:val="left" w:pos="426"/>
        </w:tabs>
        <w:rPr>
          <w:bCs/>
        </w:rPr>
      </w:pPr>
      <w:r>
        <w:rPr>
          <w:bCs/>
        </w:rPr>
        <w:tab/>
        <w:t xml:space="preserve">Zastúpený : Ing. Ivan Šaško, primátor mesta </w:t>
      </w:r>
    </w:p>
    <w:p w:rsidR="00245DCE" w:rsidRDefault="00245DCE" w:rsidP="004D0E01">
      <w:pPr>
        <w:tabs>
          <w:tab w:val="left" w:pos="426"/>
        </w:tabs>
        <w:rPr>
          <w:bCs/>
        </w:rPr>
      </w:pPr>
      <w:r>
        <w:rPr>
          <w:bCs/>
        </w:rPr>
        <w:tab/>
        <w:t>IČO: 00 314 901</w:t>
      </w:r>
    </w:p>
    <w:p w:rsidR="00245DCE" w:rsidRDefault="00245DCE" w:rsidP="004D0E01">
      <w:pPr>
        <w:rPr>
          <w:bCs/>
        </w:rPr>
      </w:pPr>
      <w:r>
        <w:rPr>
          <w:bCs/>
        </w:rPr>
        <w:t xml:space="preserve">       DIČ: 2020573929</w:t>
      </w:r>
    </w:p>
    <w:p w:rsidR="00245DCE" w:rsidRDefault="00245DCE" w:rsidP="004D0E01">
      <w:pPr>
        <w:rPr>
          <w:bCs/>
        </w:rPr>
      </w:pPr>
      <w:r>
        <w:rPr>
          <w:bCs/>
        </w:rPr>
        <w:t xml:space="preserve">       Bankové spojenie: VÚB a.s. </w:t>
      </w:r>
    </w:p>
    <w:p w:rsidR="00245DCE" w:rsidRDefault="00245DCE" w:rsidP="004D0E01">
      <w:pPr>
        <w:rPr>
          <w:bCs/>
        </w:rPr>
      </w:pPr>
      <w:r>
        <w:rPr>
          <w:bCs/>
        </w:rPr>
        <w:t xml:space="preserve">       Č. účtu: 18828 332/0200</w:t>
      </w:r>
    </w:p>
    <w:p w:rsidR="00245DCE" w:rsidRPr="00E17B04" w:rsidRDefault="00245DCE" w:rsidP="004D0E01">
      <w:pPr>
        <w:rPr>
          <w:bCs/>
        </w:rPr>
      </w:pPr>
      <w:r>
        <w:rPr>
          <w:bCs/>
        </w:rPr>
        <w:t xml:space="preserve">       IBAN: SK32 0200 0000 0000 1882 8332</w:t>
      </w:r>
    </w:p>
    <w:p w:rsidR="00245DCE" w:rsidRDefault="00245DCE" w:rsidP="004D0E01">
      <w:pPr>
        <w:ind w:firstLine="708"/>
        <w:jc w:val="both"/>
      </w:pPr>
      <w:r>
        <w:t>(ďalej ako “predávajúci“)</w:t>
      </w:r>
    </w:p>
    <w:p w:rsidR="00245DCE" w:rsidRDefault="00245DCE" w:rsidP="004D0E01">
      <w:pPr>
        <w:ind w:left="708"/>
        <w:jc w:val="center"/>
      </w:pPr>
    </w:p>
    <w:p w:rsidR="00245DCE" w:rsidRDefault="00245DCE" w:rsidP="004D0E01">
      <w:pPr>
        <w:ind w:left="708"/>
        <w:jc w:val="center"/>
      </w:pPr>
      <w:r>
        <w:t>a</w:t>
      </w:r>
    </w:p>
    <w:p w:rsidR="00245DCE" w:rsidRDefault="00245DCE" w:rsidP="004D0E01">
      <w:pPr>
        <w:autoSpaceDE w:val="0"/>
        <w:spacing w:line="100" w:lineRule="atLeast"/>
        <w:ind w:right="210"/>
        <w:jc w:val="both"/>
        <w:rPr>
          <w:b/>
          <w:bCs/>
          <w:color w:val="000000"/>
          <w:szCs w:val="24"/>
        </w:rPr>
      </w:pPr>
    </w:p>
    <w:p w:rsidR="00245DCE" w:rsidRDefault="00245DCE" w:rsidP="004D0E01">
      <w:pPr>
        <w:autoSpaceDE w:val="0"/>
        <w:spacing w:line="100" w:lineRule="atLeast"/>
        <w:ind w:right="210"/>
        <w:jc w:val="both"/>
        <w:rPr>
          <w:b/>
          <w:bCs/>
          <w:color w:val="000000"/>
          <w:szCs w:val="24"/>
        </w:rPr>
      </w:pPr>
      <w:r>
        <w:rPr>
          <w:b/>
          <w:bCs/>
          <w:color w:val="000000"/>
          <w:szCs w:val="24"/>
        </w:rPr>
        <w:t xml:space="preserve">Kupujúci:  </w:t>
      </w:r>
    </w:p>
    <w:p w:rsidR="00245DCE" w:rsidRDefault="00245DCE" w:rsidP="000F33EB">
      <w:pPr>
        <w:autoSpaceDE w:val="0"/>
        <w:spacing w:line="100" w:lineRule="atLeast"/>
        <w:ind w:left="426" w:right="210"/>
        <w:jc w:val="both"/>
        <w:rPr>
          <w:bCs/>
          <w:color w:val="000000"/>
          <w:szCs w:val="24"/>
        </w:rPr>
      </w:pPr>
      <w:r>
        <w:rPr>
          <w:bCs/>
          <w:color w:val="000000"/>
          <w:szCs w:val="24"/>
        </w:rPr>
        <w:t xml:space="preserve">PhDr. </w:t>
      </w:r>
      <w:r w:rsidRPr="00C83546">
        <w:rPr>
          <w:bCs/>
          <w:color w:val="000000"/>
          <w:szCs w:val="24"/>
        </w:rPr>
        <w:t xml:space="preserve">Ján Beňuš, </w:t>
      </w:r>
      <w:r>
        <w:rPr>
          <w:bCs/>
          <w:color w:val="000000"/>
          <w:szCs w:val="24"/>
        </w:rPr>
        <w:t xml:space="preserve">rod. Beňuš, nar. </w:t>
      </w:r>
    </w:p>
    <w:p w:rsidR="00245DCE" w:rsidRDefault="00245DCE" w:rsidP="000F33EB">
      <w:pPr>
        <w:autoSpaceDE w:val="0"/>
        <w:spacing w:line="100" w:lineRule="atLeast"/>
        <w:ind w:left="426" w:right="210" w:hanging="426"/>
        <w:jc w:val="both"/>
        <w:rPr>
          <w:b/>
          <w:bCs/>
          <w:color w:val="000000"/>
          <w:szCs w:val="24"/>
        </w:rPr>
      </w:pPr>
      <w:r>
        <w:rPr>
          <w:bCs/>
          <w:color w:val="000000"/>
          <w:szCs w:val="24"/>
        </w:rPr>
        <w:t xml:space="preserve"> </w:t>
      </w:r>
      <w:r>
        <w:rPr>
          <w:bCs/>
          <w:color w:val="000000"/>
          <w:szCs w:val="24"/>
        </w:rPr>
        <w:tab/>
        <w:t>r</w:t>
      </w:r>
      <w:r w:rsidRPr="00C83546">
        <w:rPr>
          <w:bCs/>
          <w:color w:val="000000"/>
          <w:szCs w:val="24"/>
        </w:rPr>
        <w:t>. č.</w:t>
      </w:r>
      <w:r>
        <w:rPr>
          <w:b/>
          <w:bCs/>
          <w:color w:val="000000"/>
          <w:szCs w:val="24"/>
        </w:rPr>
        <w:t xml:space="preserve"> </w:t>
      </w:r>
    </w:p>
    <w:p w:rsidR="00245DCE" w:rsidRPr="00C83546" w:rsidRDefault="00245DCE" w:rsidP="00AD432A">
      <w:pPr>
        <w:autoSpaceDE w:val="0"/>
        <w:spacing w:line="100" w:lineRule="atLeast"/>
        <w:ind w:left="426" w:right="210" w:hanging="426"/>
        <w:jc w:val="both"/>
        <w:rPr>
          <w:bCs/>
          <w:color w:val="000000"/>
          <w:szCs w:val="24"/>
        </w:rPr>
      </w:pPr>
      <w:r>
        <w:rPr>
          <w:b/>
          <w:bCs/>
          <w:color w:val="000000"/>
          <w:szCs w:val="24"/>
        </w:rPr>
        <w:tab/>
      </w:r>
      <w:r w:rsidRPr="000F33EB">
        <w:rPr>
          <w:bCs/>
          <w:color w:val="000000"/>
          <w:szCs w:val="24"/>
        </w:rPr>
        <w:t>Mgr. Mariana</w:t>
      </w:r>
      <w:r w:rsidRPr="00C83546">
        <w:rPr>
          <w:bCs/>
          <w:color w:val="000000"/>
          <w:szCs w:val="24"/>
        </w:rPr>
        <w:t xml:space="preserve"> Beňušová, rod</w:t>
      </w:r>
      <w:r>
        <w:rPr>
          <w:bCs/>
          <w:color w:val="000000"/>
          <w:szCs w:val="24"/>
        </w:rPr>
        <w:t xml:space="preserve">. Laurinčíková, </w:t>
      </w:r>
      <w:r w:rsidRPr="00C83546">
        <w:rPr>
          <w:bCs/>
          <w:color w:val="000000"/>
          <w:szCs w:val="24"/>
        </w:rPr>
        <w:t xml:space="preserve"> nar. </w:t>
      </w:r>
    </w:p>
    <w:p w:rsidR="00245DCE" w:rsidRDefault="00245DCE" w:rsidP="000F33EB">
      <w:pPr>
        <w:autoSpaceDE w:val="0"/>
        <w:spacing w:line="100" w:lineRule="atLeast"/>
        <w:ind w:left="426" w:right="210" w:hanging="426"/>
        <w:jc w:val="both"/>
        <w:rPr>
          <w:bCs/>
          <w:color w:val="000000"/>
          <w:szCs w:val="24"/>
        </w:rPr>
      </w:pPr>
      <w:r>
        <w:rPr>
          <w:b/>
          <w:bCs/>
          <w:color w:val="000000"/>
          <w:szCs w:val="24"/>
        </w:rPr>
        <w:t xml:space="preserve"> </w:t>
      </w:r>
      <w:r>
        <w:rPr>
          <w:b/>
          <w:bCs/>
          <w:color w:val="000000"/>
          <w:szCs w:val="24"/>
        </w:rPr>
        <w:tab/>
      </w:r>
      <w:r w:rsidRPr="00C83546">
        <w:rPr>
          <w:bCs/>
          <w:color w:val="000000"/>
          <w:szCs w:val="24"/>
        </w:rPr>
        <w:t xml:space="preserve">r. č. </w:t>
      </w:r>
    </w:p>
    <w:p w:rsidR="00245DCE" w:rsidRPr="00C83546" w:rsidRDefault="00245DCE" w:rsidP="000F33EB">
      <w:pPr>
        <w:autoSpaceDE w:val="0"/>
        <w:spacing w:line="100" w:lineRule="atLeast"/>
        <w:ind w:left="426" w:right="210"/>
        <w:jc w:val="both"/>
        <w:rPr>
          <w:bCs/>
          <w:color w:val="000000"/>
          <w:szCs w:val="24"/>
        </w:rPr>
      </w:pPr>
      <w:r>
        <w:rPr>
          <w:bCs/>
          <w:color w:val="000000"/>
          <w:szCs w:val="24"/>
        </w:rPr>
        <w:t xml:space="preserve">obaja bytom Na Hradách 174/11, 026 01 Bziny </w:t>
      </w:r>
    </w:p>
    <w:p w:rsidR="00245DCE" w:rsidRDefault="00245DCE" w:rsidP="00C83546">
      <w:pPr>
        <w:tabs>
          <w:tab w:val="left" w:pos="426"/>
        </w:tabs>
        <w:rPr>
          <w:bCs/>
        </w:rPr>
      </w:pPr>
      <w:r>
        <w:rPr>
          <w:bCs/>
        </w:rPr>
        <w:t xml:space="preserve">       Bankové spojenie:  Slovenská sporiteľňa, a.s. </w:t>
      </w:r>
    </w:p>
    <w:p w:rsidR="00245DCE" w:rsidRDefault="00245DCE" w:rsidP="004D0E01">
      <w:pPr>
        <w:rPr>
          <w:bCs/>
        </w:rPr>
      </w:pPr>
      <w:r>
        <w:rPr>
          <w:bCs/>
        </w:rPr>
        <w:t xml:space="preserve">       Č. účtu: 5078072170/0900</w:t>
      </w:r>
    </w:p>
    <w:p w:rsidR="00245DCE" w:rsidRPr="00E17B04" w:rsidRDefault="00245DCE" w:rsidP="00E17B04">
      <w:pPr>
        <w:rPr>
          <w:bCs/>
        </w:rPr>
      </w:pPr>
      <w:r>
        <w:rPr>
          <w:bCs/>
        </w:rPr>
        <w:t xml:space="preserve">       IBAN:    SK73 0900 0000 0050 7807 2170</w:t>
      </w:r>
    </w:p>
    <w:p w:rsidR="00245DCE" w:rsidRDefault="00245DCE" w:rsidP="000F33EB">
      <w:pPr>
        <w:autoSpaceDE w:val="0"/>
        <w:spacing w:line="100" w:lineRule="atLeast"/>
        <w:ind w:right="210" w:firstLine="708"/>
        <w:jc w:val="both"/>
      </w:pPr>
      <w:r>
        <w:t>(ďalej celkovo ako “kupujúci“)</w:t>
      </w:r>
    </w:p>
    <w:p w:rsidR="00245DCE" w:rsidRDefault="00245DCE" w:rsidP="004D0E01">
      <w:pPr>
        <w:autoSpaceDE w:val="0"/>
        <w:spacing w:line="100" w:lineRule="atLeast"/>
        <w:ind w:right="210"/>
        <w:jc w:val="both"/>
        <w:rPr>
          <w:b/>
          <w:bCs/>
          <w:color w:val="000000"/>
          <w:szCs w:val="24"/>
        </w:rPr>
      </w:pPr>
    </w:p>
    <w:p w:rsidR="00245DCE" w:rsidRDefault="00245DCE" w:rsidP="004D0E01">
      <w:pPr>
        <w:autoSpaceDE w:val="0"/>
        <w:spacing w:line="100" w:lineRule="atLeast"/>
        <w:ind w:right="210"/>
        <w:jc w:val="both"/>
        <w:rPr>
          <w:b/>
          <w:bCs/>
          <w:color w:val="000000"/>
          <w:szCs w:val="24"/>
        </w:rPr>
      </w:pPr>
    </w:p>
    <w:p w:rsidR="00245DCE" w:rsidRDefault="00245DCE" w:rsidP="004D0E01">
      <w:pPr>
        <w:autoSpaceDE w:val="0"/>
        <w:spacing w:line="100" w:lineRule="atLeast"/>
        <w:ind w:right="210"/>
        <w:jc w:val="both"/>
        <w:rPr>
          <w:b/>
          <w:bCs/>
          <w:color w:val="000000"/>
          <w:szCs w:val="24"/>
        </w:rPr>
      </w:pPr>
    </w:p>
    <w:p w:rsidR="00245DCE" w:rsidRDefault="00245DCE" w:rsidP="004D0E01">
      <w:pPr>
        <w:pStyle w:val="Heading4"/>
        <w:tabs>
          <w:tab w:val="left" w:pos="0"/>
        </w:tabs>
        <w:spacing w:before="0" w:after="0"/>
        <w:jc w:val="center"/>
        <w:rPr>
          <w:rFonts w:ascii="Times New Roman" w:hAnsi="Times New Roman"/>
          <w:sz w:val="24"/>
          <w:szCs w:val="24"/>
        </w:rPr>
      </w:pPr>
      <w:r>
        <w:rPr>
          <w:rFonts w:ascii="Times New Roman" w:hAnsi="Times New Roman"/>
          <w:sz w:val="24"/>
          <w:szCs w:val="24"/>
        </w:rPr>
        <w:t>Článok I.</w:t>
      </w:r>
    </w:p>
    <w:p w:rsidR="00245DCE" w:rsidRDefault="00245DCE" w:rsidP="004D0E01">
      <w:pPr>
        <w:tabs>
          <w:tab w:val="left" w:pos="0"/>
        </w:tabs>
        <w:jc w:val="center"/>
        <w:rPr>
          <w:b/>
        </w:rPr>
      </w:pPr>
      <w:r>
        <w:rPr>
          <w:b/>
        </w:rPr>
        <w:t>Predmet zmluvy</w:t>
      </w:r>
    </w:p>
    <w:p w:rsidR="00245DCE" w:rsidRDefault="00245DCE" w:rsidP="004D0E01">
      <w:pPr>
        <w:autoSpaceDE w:val="0"/>
        <w:spacing w:line="100" w:lineRule="atLeast"/>
        <w:ind w:right="210"/>
        <w:jc w:val="both"/>
        <w:rPr>
          <w:color w:val="000000"/>
          <w:szCs w:val="24"/>
        </w:rPr>
      </w:pPr>
    </w:p>
    <w:p w:rsidR="00245DCE" w:rsidRPr="00076598" w:rsidRDefault="00245DCE" w:rsidP="001D40DE">
      <w:pPr>
        <w:pStyle w:val="BodyText"/>
        <w:numPr>
          <w:ilvl w:val="0"/>
          <w:numId w:val="9"/>
        </w:numPr>
        <w:spacing w:after="0"/>
        <w:ind w:right="23"/>
        <w:jc w:val="both"/>
        <w:rPr>
          <w:szCs w:val="24"/>
        </w:rPr>
      </w:pPr>
      <w:r w:rsidRPr="00076598">
        <w:rPr>
          <w:color w:val="000000"/>
          <w:szCs w:val="24"/>
        </w:rPr>
        <w:t xml:space="preserve">Predávajúci je výlučným vlastníkom nehnuteľností v katastrálnom území Krásna Hôrka,  </w:t>
      </w:r>
      <w:r w:rsidRPr="00076598">
        <w:rPr>
          <w:szCs w:val="24"/>
        </w:rPr>
        <w:t xml:space="preserve">  zapísané na LV č. 2371, označené na liste vlastníctva v časti A majetkovej podstaty ako: </w:t>
      </w:r>
    </w:p>
    <w:p w:rsidR="00245DCE" w:rsidRPr="00076598" w:rsidRDefault="00245DCE" w:rsidP="001D40DE">
      <w:pPr>
        <w:pStyle w:val="BodyText"/>
        <w:spacing w:after="0"/>
        <w:ind w:left="426" w:right="23"/>
        <w:jc w:val="both"/>
        <w:rPr>
          <w:szCs w:val="24"/>
        </w:rPr>
      </w:pPr>
      <w:r w:rsidRPr="00076598">
        <w:rPr>
          <w:szCs w:val="24"/>
        </w:rPr>
        <w:t xml:space="preserve">C-KN parcela číslo 194/1, druh pozemku ostatné plochy o výmere 2681m2, </w:t>
      </w:r>
    </w:p>
    <w:p w:rsidR="00245DCE" w:rsidRPr="00076598" w:rsidRDefault="00245DCE" w:rsidP="001D40DE">
      <w:pPr>
        <w:pStyle w:val="BodyText"/>
        <w:spacing w:after="0"/>
        <w:ind w:left="426" w:right="23"/>
        <w:jc w:val="both"/>
        <w:rPr>
          <w:szCs w:val="24"/>
        </w:rPr>
      </w:pPr>
      <w:r w:rsidRPr="00076598">
        <w:rPr>
          <w:szCs w:val="24"/>
        </w:rPr>
        <w:t xml:space="preserve">C-KN parcela číslo 194/2, druh pozemku ostatné plochy o výmere 210m2, </w:t>
      </w:r>
    </w:p>
    <w:p w:rsidR="00245DCE" w:rsidRPr="00076598" w:rsidRDefault="00245DCE" w:rsidP="001D40DE">
      <w:pPr>
        <w:pStyle w:val="BodyText"/>
        <w:spacing w:after="0"/>
        <w:ind w:left="426" w:right="23"/>
        <w:jc w:val="both"/>
        <w:rPr>
          <w:szCs w:val="24"/>
        </w:rPr>
      </w:pPr>
      <w:r w:rsidRPr="00076598">
        <w:rPr>
          <w:szCs w:val="24"/>
        </w:rPr>
        <w:t xml:space="preserve">C-KN parcela číslo 194/3, druh pozemku zastavané plochy o výmere </w:t>
      </w:r>
      <w:smartTag w:uri="urn:schemas-microsoft-com:office:smarttags" w:element="metricconverter">
        <w:smartTagPr>
          <w:attr w:name="ProductID" w:val="96 m2"/>
        </w:smartTagPr>
        <w:r w:rsidRPr="00076598">
          <w:rPr>
            <w:szCs w:val="24"/>
          </w:rPr>
          <w:t>96 m2</w:t>
        </w:r>
      </w:smartTag>
      <w:r w:rsidRPr="00076598">
        <w:rPr>
          <w:szCs w:val="24"/>
        </w:rPr>
        <w:t>,</w:t>
      </w:r>
    </w:p>
    <w:p w:rsidR="00245DCE" w:rsidRPr="00076598" w:rsidRDefault="00245DCE" w:rsidP="001D40DE">
      <w:pPr>
        <w:pStyle w:val="BodyText"/>
        <w:spacing w:after="0"/>
        <w:ind w:left="426" w:right="23"/>
        <w:jc w:val="both"/>
        <w:rPr>
          <w:szCs w:val="24"/>
        </w:rPr>
      </w:pPr>
      <w:r w:rsidRPr="00076598">
        <w:rPr>
          <w:szCs w:val="24"/>
        </w:rPr>
        <w:t>objekt súp.č.256 prevádzková budova postavený na C-KN parcele č. 194/3, zastavaná plocha o výmere 96m2,</w:t>
      </w:r>
    </w:p>
    <w:p w:rsidR="00245DCE" w:rsidRDefault="00245DCE" w:rsidP="001D40DE">
      <w:pPr>
        <w:pStyle w:val="BodyText"/>
        <w:spacing w:after="0"/>
        <w:ind w:left="426" w:right="23"/>
        <w:jc w:val="both"/>
        <w:rPr>
          <w:szCs w:val="24"/>
        </w:rPr>
      </w:pPr>
      <w:r w:rsidRPr="00076598">
        <w:rPr>
          <w:szCs w:val="24"/>
        </w:rPr>
        <w:t>v časti B vlastník mesto Tvrdošín, IČO 00314901  v</w:t>
      </w:r>
      <w:r>
        <w:rPr>
          <w:szCs w:val="24"/>
        </w:rPr>
        <w:t> </w:t>
      </w:r>
      <w:r w:rsidRPr="00076598">
        <w:rPr>
          <w:szCs w:val="24"/>
        </w:rPr>
        <w:t>celku</w:t>
      </w:r>
      <w:r>
        <w:rPr>
          <w:szCs w:val="24"/>
        </w:rPr>
        <w:t>.</w:t>
      </w:r>
    </w:p>
    <w:p w:rsidR="00245DCE" w:rsidRPr="00076598" w:rsidRDefault="00245DCE" w:rsidP="001D40DE">
      <w:pPr>
        <w:pStyle w:val="BodyText"/>
        <w:spacing w:after="0"/>
        <w:ind w:left="426" w:right="23"/>
        <w:jc w:val="both"/>
        <w:rPr>
          <w:szCs w:val="24"/>
        </w:rPr>
      </w:pPr>
    </w:p>
    <w:p w:rsidR="00245DCE" w:rsidRPr="00076598" w:rsidRDefault="00245DCE" w:rsidP="00076598">
      <w:pPr>
        <w:pStyle w:val="s2"/>
        <w:numPr>
          <w:ilvl w:val="0"/>
          <w:numId w:val="9"/>
        </w:numPr>
        <w:spacing w:before="0" w:beforeAutospacing="0" w:after="0" w:afterAutospacing="0"/>
        <w:jc w:val="both"/>
      </w:pPr>
      <w:r w:rsidRPr="00076598">
        <w:t xml:space="preserve">Účelom  prevodu je  obnovenie činnosti a prevádzky  dopravného ihriska (prevádzkovanie  autoškoly) s poskytovaním služieb zameraných na </w:t>
      </w:r>
    </w:p>
    <w:p w:rsidR="00245DCE" w:rsidRPr="00076598" w:rsidRDefault="00245DCE" w:rsidP="00076598">
      <w:pPr>
        <w:pStyle w:val="s2"/>
        <w:numPr>
          <w:ilvl w:val="0"/>
          <w:numId w:val="14"/>
        </w:numPr>
        <w:spacing w:before="0" w:beforeAutospacing="0" w:after="0" w:afterAutospacing="0"/>
        <w:ind w:left="709" w:hanging="283"/>
        <w:jc w:val="both"/>
        <w:rPr>
          <w:rStyle w:val="bumpedfont15"/>
        </w:rPr>
      </w:pPr>
      <w:r w:rsidRPr="00076598">
        <w:rPr>
          <w:rStyle w:val="bumpedfont15"/>
        </w:rPr>
        <w:t xml:space="preserve">výučbu a výcvik účastníkov prípravy na skúšku odbornej spôsobilosti na vydanie oprávnenia viesť motorové vozidlá /vodičský kurz pre skupiny AM, A1,A2,A, B,BE, B96, T,C,CE,D, /, </w:t>
      </w:r>
    </w:p>
    <w:p w:rsidR="00245DCE" w:rsidRPr="00076598" w:rsidRDefault="00245DCE" w:rsidP="00076598">
      <w:pPr>
        <w:pStyle w:val="s2"/>
        <w:numPr>
          <w:ilvl w:val="0"/>
          <w:numId w:val="14"/>
        </w:numPr>
        <w:spacing w:before="0" w:beforeAutospacing="0" w:after="0" w:afterAutospacing="0"/>
        <w:ind w:left="709" w:hanging="283"/>
        <w:jc w:val="both"/>
        <w:rPr>
          <w:rStyle w:val="bumpedfont15"/>
        </w:rPr>
      </w:pPr>
      <w:r w:rsidRPr="00076598">
        <w:rPr>
          <w:rStyle w:val="bumpedfont15"/>
        </w:rPr>
        <w:t xml:space="preserve">doškoľovacie kurzy držiteľov vodičských oprávnení /doškoľovací kurz vodičov/ a osobitných výcvikov podľa osobitného predpisu, </w:t>
      </w:r>
    </w:p>
    <w:p w:rsidR="00245DCE" w:rsidRPr="00076598" w:rsidRDefault="00245DCE" w:rsidP="00076598">
      <w:pPr>
        <w:pStyle w:val="s2"/>
        <w:numPr>
          <w:ilvl w:val="0"/>
          <w:numId w:val="14"/>
        </w:numPr>
        <w:spacing w:before="0" w:beforeAutospacing="0" w:after="0" w:afterAutospacing="0"/>
        <w:ind w:left="709" w:hanging="283"/>
        <w:jc w:val="both"/>
      </w:pPr>
      <w:r w:rsidRPr="00076598">
        <w:rPr>
          <w:rStyle w:val="bumpedfont15"/>
        </w:rPr>
        <w:t>dopravná výchova obyvateľstva, detská dopravná výchova</w:t>
      </w:r>
      <w:r>
        <w:rPr>
          <w:rStyle w:val="bumpedfont15"/>
        </w:rPr>
        <w:t>,</w:t>
      </w:r>
      <w:r w:rsidRPr="00076598">
        <w:rPr>
          <w:rStyle w:val="bumpedfont15"/>
        </w:rPr>
        <w:t> </w:t>
      </w:r>
    </w:p>
    <w:p w:rsidR="00245DCE" w:rsidRPr="00076598" w:rsidRDefault="00245DCE" w:rsidP="00076598">
      <w:pPr>
        <w:pStyle w:val="s2"/>
        <w:numPr>
          <w:ilvl w:val="0"/>
          <w:numId w:val="14"/>
        </w:numPr>
        <w:spacing w:before="0" w:beforeAutospacing="0" w:after="0" w:afterAutospacing="0"/>
        <w:ind w:left="709" w:hanging="283"/>
        <w:jc w:val="both"/>
        <w:rPr>
          <w:rStyle w:val="bumpedfont15"/>
        </w:rPr>
      </w:pPr>
      <w:r w:rsidRPr="00076598">
        <w:rPr>
          <w:rStyle w:val="bumpedfont15"/>
        </w:rPr>
        <w:t>vykonávanie mimoškolskej vzdelávacej činnosti / kurzy pre získanie kvalifikačnej karty vodiča, akreditovaný kurz prvej pomoci a iné /</w:t>
      </w:r>
    </w:p>
    <w:p w:rsidR="00245DCE" w:rsidRPr="00076598" w:rsidRDefault="00245DCE" w:rsidP="00076598">
      <w:pPr>
        <w:pStyle w:val="s2"/>
        <w:numPr>
          <w:ilvl w:val="0"/>
          <w:numId w:val="14"/>
        </w:numPr>
        <w:spacing w:before="0" w:beforeAutospacing="0" w:after="0" w:afterAutospacing="0"/>
        <w:ind w:left="709" w:hanging="283"/>
        <w:jc w:val="both"/>
      </w:pPr>
      <w:r w:rsidRPr="00076598">
        <w:rPr>
          <w:rStyle w:val="bumpedfont15"/>
        </w:rPr>
        <w:t xml:space="preserve">poskytovanie environmentálnej výchovy a vzdelávania a pod. </w:t>
      </w:r>
    </w:p>
    <w:p w:rsidR="00245DCE" w:rsidRPr="00076598" w:rsidRDefault="00245DCE" w:rsidP="00FE64A9">
      <w:pPr>
        <w:pStyle w:val="BodyText"/>
        <w:widowControl/>
        <w:numPr>
          <w:ilvl w:val="0"/>
          <w:numId w:val="9"/>
        </w:numPr>
        <w:tabs>
          <w:tab w:val="left" w:pos="395"/>
        </w:tabs>
        <w:suppressAutoHyphens w:val="0"/>
        <w:spacing w:after="0" w:line="274" w:lineRule="exact"/>
        <w:ind w:right="23"/>
        <w:jc w:val="both"/>
        <w:rPr>
          <w:szCs w:val="24"/>
        </w:rPr>
      </w:pPr>
      <w:r w:rsidRPr="00076598">
        <w:rPr>
          <w:szCs w:val="24"/>
        </w:rPr>
        <w:t>Spôsob prevodu  bol schválený uznesením MsZ v Tvrdošíne pod č. 10/2016, zo dňa 28.apríla 2016</w:t>
      </w:r>
    </w:p>
    <w:p w:rsidR="00245DCE" w:rsidRPr="000F33EB" w:rsidRDefault="00245DCE" w:rsidP="000F33EB">
      <w:pPr>
        <w:pStyle w:val="ListParagraph"/>
        <w:numPr>
          <w:ilvl w:val="0"/>
          <w:numId w:val="9"/>
        </w:numPr>
        <w:jc w:val="both"/>
        <w:rPr>
          <w:rFonts w:eastAsia="MS Mincho"/>
          <w:szCs w:val="24"/>
        </w:rPr>
      </w:pPr>
      <w:r w:rsidRPr="006C1CD6">
        <w:rPr>
          <w:rFonts w:eastAsia="MS Mincho"/>
          <w:szCs w:val="24"/>
        </w:rPr>
        <w:t xml:space="preserve">Kupujúci   </w:t>
      </w:r>
      <w:r>
        <w:rPr>
          <w:rFonts w:eastAsia="MS Mincho"/>
          <w:szCs w:val="24"/>
        </w:rPr>
        <w:t>PhDr. Ján a Mgr. Mariana Beňušovci</w:t>
      </w:r>
      <w:r w:rsidRPr="006C1CD6">
        <w:rPr>
          <w:rFonts w:eastAsia="MS Mincho"/>
          <w:szCs w:val="24"/>
        </w:rPr>
        <w:t xml:space="preserve"> opísané  nehnuteľnosti od predávajúceho Mesta Tvrdošín kupuj</w:t>
      </w:r>
      <w:r>
        <w:rPr>
          <w:rFonts w:eastAsia="MS Mincho"/>
          <w:szCs w:val="24"/>
        </w:rPr>
        <w:t>ú</w:t>
      </w:r>
      <w:r w:rsidRPr="006C1CD6">
        <w:rPr>
          <w:rFonts w:eastAsia="MS Mincho"/>
          <w:szCs w:val="24"/>
        </w:rPr>
        <w:t xml:space="preserve"> a do svojho výlučného vlastníctva prijím</w:t>
      </w:r>
      <w:r>
        <w:rPr>
          <w:rFonts w:eastAsia="MS Mincho"/>
          <w:szCs w:val="24"/>
        </w:rPr>
        <w:t>ú</w:t>
      </w:r>
      <w:r w:rsidRPr="006C1CD6">
        <w:rPr>
          <w:rFonts w:eastAsia="MS Mincho"/>
          <w:szCs w:val="24"/>
        </w:rPr>
        <w:t xml:space="preserve"> za nasledovných podmienok.</w:t>
      </w:r>
    </w:p>
    <w:p w:rsidR="00245DCE" w:rsidRDefault="00245DCE" w:rsidP="00076598">
      <w:pPr>
        <w:autoSpaceDE w:val="0"/>
        <w:spacing w:line="100" w:lineRule="atLeast"/>
        <w:ind w:right="-13"/>
        <w:jc w:val="both"/>
        <w:rPr>
          <w:color w:val="000000"/>
          <w:szCs w:val="24"/>
        </w:rPr>
      </w:pPr>
    </w:p>
    <w:p w:rsidR="00245DCE" w:rsidRDefault="00245DCE" w:rsidP="00076598">
      <w:pPr>
        <w:autoSpaceDE w:val="0"/>
        <w:spacing w:line="100" w:lineRule="atLeast"/>
        <w:ind w:right="-13"/>
        <w:jc w:val="both"/>
        <w:rPr>
          <w:color w:val="000000"/>
          <w:szCs w:val="24"/>
        </w:rPr>
      </w:pPr>
    </w:p>
    <w:p w:rsidR="00245DCE" w:rsidRDefault="00245DCE" w:rsidP="004D0E01">
      <w:pPr>
        <w:jc w:val="center"/>
        <w:rPr>
          <w:b/>
        </w:rPr>
      </w:pPr>
      <w:r>
        <w:rPr>
          <w:b/>
        </w:rPr>
        <w:t>Článok II.</w:t>
      </w:r>
    </w:p>
    <w:p w:rsidR="00245DCE" w:rsidRDefault="00245DCE" w:rsidP="004D0E01">
      <w:pPr>
        <w:jc w:val="center"/>
        <w:rPr>
          <w:b/>
        </w:rPr>
      </w:pPr>
      <w:r>
        <w:rPr>
          <w:b/>
        </w:rPr>
        <w:t>Zmluvné podmienky</w:t>
      </w:r>
    </w:p>
    <w:p w:rsidR="00245DCE" w:rsidRDefault="00245DCE" w:rsidP="004D0E01">
      <w:pPr>
        <w:jc w:val="center"/>
        <w:rPr>
          <w:b/>
        </w:rPr>
      </w:pPr>
    </w:p>
    <w:p w:rsidR="00245DCE" w:rsidRDefault="00245DCE" w:rsidP="00445E58">
      <w:pPr>
        <w:pStyle w:val="BodyText"/>
        <w:widowControl/>
        <w:numPr>
          <w:ilvl w:val="0"/>
          <w:numId w:val="13"/>
        </w:numPr>
        <w:tabs>
          <w:tab w:val="left" w:pos="395"/>
        </w:tabs>
        <w:suppressAutoHyphens w:val="0"/>
        <w:spacing w:after="0" w:line="274" w:lineRule="exact"/>
        <w:ind w:right="20"/>
        <w:jc w:val="both"/>
        <w:rPr>
          <w:szCs w:val="24"/>
        </w:rPr>
      </w:pPr>
      <w:r>
        <w:rPr>
          <w:szCs w:val="24"/>
        </w:rPr>
        <w:t>V</w:t>
      </w:r>
      <w:r w:rsidRPr="00445E58">
        <w:rPr>
          <w:szCs w:val="24"/>
        </w:rPr>
        <w:t>yužitie predmetu nehnuteľnosti za účelom obnovenia činnosti dopravného ihriska s poskytovaním služieb zameraných na dopravné výcviky, na vzdelávanie a doškoľovanie držiteľov vodičských oprávnení, na poskytovanie kondičných kurzov, poskytovanie environmentálnej výchovy a vzdelávania a</w:t>
      </w:r>
      <w:r>
        <w:rPr>
          <w:szCs w:val="24"/>
        </w:rPr>
        <w:t> </w:t>
      </w:r>
      <w:r w:rsidRPr="00445E58">
        <w:rPr>
          <w:szCs w:val="24"/>
        </w:rPr>
        <w:t>pod</w:t>
      </w:r>
      <w:r>
        <w:rPr>
          <w:szCs w:val="24"/>
        </w:rPr>
        <w:t>.</w:t>
      </w:r>
    </w:p>
    <w:p w:rsidR="00245DCE" w:rsidRDefault="00245DCE" w:rsidP="00445E58">
      <w:pPr>
        <w:pStyle w:val="BodyText"/>
        <w:widowControl/>
        <w:numPr>
          <w:ilvl w:val="0"/>
          <w:numId w:val="13"/>
        </w:numPr>
        <w:tabs>
          <w:tab w:val="left" w:pos="395"/>
        </w:tabs>
        <w:suppressAutoHyphens w:val="0"/>
        <w:spacing w:after="0" w:line="274" w:lineRule="exact"/>
        <w:ind w:right="20"/>
        <w:jc w:val="both"/>
        <w:rPr>
          <w:szCs w:val="24"/>
        </w:rPr>
      </w:pPr>
      <w:r w:rsidRPr="00445E58">
        <w:rPr>
          <w:szCs w:val="24"/>
        </w:rPr>
        <w:t>Rekonštrukcia a prestavba prevádzkovej budovy a plochy auto cvičiska v rozsahu stavebných prác a úprav, ktoré budú pozostávať z rekonštrukcie strešnej konštrukcie s položením strešnej krytiny, rekonštrukcie elektroinštalácie, zdravotechniky, vykurovania, výmeny okenných výplní,  dverných vonkajších a vnútorných výplní, realizácia vonkajších a vnútorných omietok, o predpokladanom rozpočtovom náklade 45.000,-</w:t>
      </w:r>
      <w:r>
        <w:rPr>
          <w:szCs w:val="24"/>
        </w:rPr>
        <w:t xml:space="preserve"> </w:t>
      </w:r>
      <w:r w:rsidRPr="00445E58">
        <w:rPr>
          <w:szCs w:val="24"/>
        </w:rPr>
        <w:t>€ vrátane DPH</w:t>
      </w:r>
      <w:r>
        <w:rPr>
          <w:szCs w:val="24"/>
        </w:rPr>
        <w:t>.</w:t>
      </w:r>
      <w:r w:rsidRPr="00445E58">
        <w:rPr>
          <w:szCs w:val="24"/>
        </w:rPr>
        <w:t xml:space="preserve"> </w:t>
      </w:r>
    </w:p>
    <w:p w:rsidR="00245DCE" w:rsidRDefault="00245DCE" w:rsidP="00445E58">
      <w:pPr>
        <w:pStyle w:val="BodyText"/>
        <w:widowControl/>
        <w:numPr>
          <w:ilvl w:val="0"/>
          <w:numId w:val="13"/>
        </w:numPr>
        <w:tabs>
          <w:tab w:val="left" w:pos="405"/>
        </w:tabs>
        <w:suppressAutoHyphens w:val="0"/>
        <w:spacing w:after="0" w:line="274" w:lineRule="exact"/>
        <w:ind w:right="20"/>
        <w:jc w:val="both"/>
        <w:rPr>
          <w:szCs w:val="24"/>
        </w:rPr>
      </w:pPr>
      <w:r w:rsidRPr="00445E58">
        <w:rPr>
          <w:szCs w:val="24"/>
        </w:rPr>
        <w:t>Dodržanie povinnosti v lehote najneskôr do 3 mesiacov od podpísania kúpnej zmluvy podať žiadosť o stavebné povolenie na rekonštrukciu a prestavbu prevádzkovej budovy a plochy auto cvičiska</w:t>
      </w:r>
      <w:r>
        <w:rPr>
          <w:szCs w:val="24"/>
        </w:rPr>
        <w:t xml:space="preserve">. </w:t>
      </w:r>
    </w:p>
    <w:p w:rsidR="00245DCE" w:rsidRDefault="00245DCE" w:rsidP="00445E58">
      <w:pPr>
        <w:pStyle w:val="BodyText"/>
        <w:widowControl/>
        <w:numPr>
          <w:ilvl w:val="0"/>
          <w:numId w:val="13"/>
        </w:numPr>
        <w:tabs>
          <w:tab w:val="left" w:pos="405"/>
        </w:tabs>
        <w:suppressAutoHyphens w:val="0"/>
        <w:spacing w:after="0" w:line="274" w:lineRule="exact"/>
        <w:ind w:right="20"/>
        <w:jc w:val="both"/>
        <w:rPr>
          <w:szCs w:val="24"/>
        </w:rPr>
      </w:pPr>
      <w:r w:rsidRPr="00445E58">
        <w:rPr>
          <w:szCs w:val="24"/>
        </w:rPr>
        <w:t>Povinnosť po dobu 20-tich rokov od  uzatvorenia kúpnej zmluvy  nepreviesť vlastníctvo  na tretiu osobu, pričom porušenie tejto podmienky tvorí prekážku prevodu vlastníckych práv na tretiu osobu. Obmedzenie prevodu vlastníckeho práva na tretiu osobu sa nevzťahuje na prípad, že k zmene vlastníka dôjde z dôvodu smrti kupujúceho</w:t>
      </w:r>
      <w:r>
        <w:rPr>
          <w:szCs w:val="24"/>
        </w:rPr>
        <w:t>.</w:t>
      </w:r>
    </w:p>
    <w:p w:rsidR="00245DCE" w:rsidRDefault="00245DCE" w:rsidP="00445E58">
      <w:pPr>
        <w:pStyle w:val="BodyText"/>
        <w:widowControl/>
        <w:numPr>
          <w:ilvl w:val="0"/>
          <w:numId w:val="13"/>
        </w:numPr>
        <w:tabs>
          <w:tab w:val="left" w:pos="400"/>
        </w:tabs>
        <w:suppressAutoHyphens w:val="0"/>
        <w:spacing w:after="0" w:line="274" w:lineRule="exact"/>
        <w:ind w:right="20"/>
        <w:jc w:val="both"/>
        <w:rPr>
          <w:szCs w:val="24"/>
        </w:rPr>
      </w:pPr>
      <w:r w:rsidRPr="00445E58">
        <w:rPr>
          <w:szCs w:val="24"/>
        </w:rPr>
        <w:t>Po dobu 20 rokov si predávajúci vymieňuje predkupné právo k prevádzaným nehnuteľnostiam. Po zhodnotení nehnuteľnosti bude k tomu vypočítaná aj hodnota prevádzaných nehnuteľností.</w:t>
      </w:r>
    </w:p>
    <w:p w:rsidR="00245DCE" w:rsidRPr="000F33EB" w:rsidRDefault="00245DCE" w:rsidP="00445E58">
      <w:pPr>
        <w:pStyle w:val="BodyText"/>
        <w:widowControl/>
        <w:numPr>
          <w:ilvl w:val="0"/>
          <w:numId w:val="13"/>
        </w:numPr>
        <w:tabs>
          <w:tab w:val="left" w:pos="400"/>
        </w:tabs>
        <w:suppressAutoHyphens w:val="0"/>
        <w:spacing w:after="0" w:line="274" w:lineRule="exact"/>
        <w:ind w:right="20"/>
        <w:jc w:val="both"/>
        <w:rPr>
          <w:szCs w:val="24"/>
        </w:rPr>
      </w:pPr>
      <w:r w:rsidRPr="000F33EB">
        <w:rPr>
          <w:szCs w:val="24"/>
        </w:rPr>
        <w:t>Zmluvné strany sa dohodli na osobitnom záväzku, ktorý môže spočívať v práve spätnej kúpy a povinnosti kupujúceho spätne predať predmet kúpy a to pri uplatnení tohto práva v prípade, ak sa nenaplní účel prevod Čl. I. ods. 2.</w:t>
      </w:r>
    </w:p>
    <w:p w:rsidR="00245DCE" w:rsidRDefault="00245DCE" w:rsidP="00B00ED0">
      <w:pPr>
        <w:pStyle w:val="BodyText"/>
        <w:widowControl/>
        <w:numPr>
          <w:ilvl w:val="0"/>
          <w:numId w:val="13"/>
        </w:numPr>
        <w:tabs>
          <w:tab w:val="left" w:pos="400"/>
        </w:tabs>
        <w:suppressAutoHyphens w:val="0"/>
        <w:spacing w:after="0" w:line="274" w:lineRule="exact"/>
        <w:ind w:right="20"/>
        <w:jc w:val="both"/>
        <w:rPr>
          <w:szCs w:val="24"/>
        </w:rPr>
      </w:pPr>
      <w:r w:rsidRPr="00445E58">
        <w:rPr>
          <w:szCs w:val="24"/>
        </w:rPr>
        <w:t>V prípade prevodu vlastníctva, kupujúci uhradí   predávajúcemu náklady na vyhotovenie znaleckého posudku,  prípadne geometrického zamerania, ako aj poplatky súvisiace s návrhom na vklad do katastra nehnuteľnosti</w:t>
      </w:r>
      <w:r>
        <w:rPr>
          <w:szCs w:val="24"/>
        </w:rPr>
        <w:t>.</w:t>
      </w:r>
    </w:p>
    <w:p w:rsidR="00245DCE" w:rsidRPr="000F33EB" w:rsidRDefault="00245DCE" w:rsidP="00B00ED0">
      <w:pPr>
        <w:pStyle w:val="BodyText"/>
        <w:widowControl/>
        <w:numPr>
          <w:ilvl w:val="0"/>
          <w:numId w:val="13"/>
        </w:numPr>
        <w:tabs>
          <w:tab w:val="left" w:pos="400"/>
        </w:tabs>
        <w:suppressAutoHyphens w:val="0"/>
        <w:spacing w:after="0" w:line="274" w:lineRule="exact"/>
        <w:ind w:right="20"/>
        <w:jc w:val="both"/>
        <w:rPr>
          <w:szCs w:val="24"/>
        </w:rPr>
      </w:pPr>
      <w:r w:rsidRPr="00445E58">
        <w:rPr>
          <w:szCs w:val="24"/>
        </w:rPr>
        <w:t xml:space="preserve">Súhlas so zmluvnými podmienkami a v prípade ich nedodržania súhlas s možnosťou predávajúceho uplatniť si zmluvnú pokutu vo výške 1.500,- € (slovom: tisícpäťsto </w:t>
      </w:r>
      <w:r w:rsidRPr="00445E58">
        <w:rPr>
          <w:szCs w:val="24"/>
          <w:lang w:val="en-US"/>
        </w:rPr>
        <w:t>Eur).</w:t>
      </w:r>
    </w:p>
    <w:p w:rsidR="00245DCE" w:rsidRDefault="00245DCE" w:rsidP="004D0E01">
      <w:pPr>
        <w:tabs>
          <w:tab w:val="center" w:pos="4536"/>
          <w:tab w:val="left" w:pos="6555"/>
        </w:tabs>
        <w:rPr>
          <w:rFonts w:ascii="Tahoma" w:hAnsi="Tahoma" w:cs="Tahoma"/>
        </w:rPr>
      </w:pPr>
    </w:p>
    <w:p w:rsidR="00245DCE" w:rsidRDefault="00245DCE" w:rsidP="004D0E01">
      <w:pPr>
        <w:tabs>
          <w:tab w:val="center" w:pos="4536"/>
          <w:tab w:val="left" w:pos="6555"/>
        </w:tabs>
        <w:rPr>
          <w:rFonts w:ascii="Tahoma" w:hAnsi="Tahoma" w:cs="Tahoma"/>
        </w:rPr>
      </w:pPr>
    </w:p>
    <w:p w:rsidR="00245DCE" w:rsidRPr="00445E58" w:rsidRDefault="00245DCE" w:rsidP="004D0E01">
      <w:pPr>
        <w:tabs>
          <w:tab w:val="center" w:pos="4536"/>
          <w:tab w:val="left" w:pos="6555"/>
        </w:tabs>
        <w:jc w:val="center"/>
        <w:rPr>
          <w:b/>
          <w:szCs w:val="24"/>
        </w:rPr>
      </w:pPr>
      <w:r w:rsidRPr="00445E58">
        <w:rPr>
          <w:b/>
          <w:szCs w:val="24"/>
        </w:rPr>
        <w:t>Článok III.</w:t>
      </w:r>
    </w:p>
    <w:p w:rsidR="00245DCE" w:rsidRPr="00445E58" w:rsidRDefault="00245DCE" w:rsidP="004D0E01">
      <w:pPr>
        <w:jc w:val="center"/>
        <w:rPr>
          <w:b/>
          <w:szCs w:val="24"/>
        </w:rPr>
      </w:pPr>
      <w:r w:rsidRPr="00445E58">
        <w:rPr>
          <w:b/>
          <w:szCs w:val="24"/>
        </w:rPr>
        <w:t>Kúpna cena a platobné podmienky</w:t>
      </w:r>
    </w:p>
    <w:p w:rsidR="00245DCE" w:rsidRPr="00445E58" w:rsidRDefault="00245DCE" w:rsidP="004D0E01">
      <w:pPr>
        <w:widowControl/>
        <w:tabs>
          <w:tab w:val="left" w:pos="0"/>
          <w:tab w:val="left" w:pos="426"/>
        </w:tabs>
        <w:ind w:left="644"/>
        <w:jc w:val="both"/>
        <w:rPr>
          <w:szCs w:val="24"/>
        </w:rPr>
      </w:pPr>
    </w:p>
    <w:p w:rsidR="00245DCE" w:rsidRPr="00445E58" w:rsidRDefault="00245DCE" w:rsidP="005B794D">
      <w:pPr>
        <w:widowControl/>
        <w:numPr>
          <w:ilvl w:val="0"/>
          <w:numId w:val="7"/>
        </w:numPr>
        <w:tabs>
          <w:tab w:val="left" w:pos="426"/>
        </w:tabs>
        <w:ind w:left="426"/>
        <w:jc w:val="both"/>
        <w:rPr>
          <w:szCs w:val="24"/>
        </w:rPr>
      </w:pPr>
      <w:r w:rsidRPr="00445E58">
        <w:rPr>
          <w:szCs w:val="24"/>
        </w:rPr>
        <w:t>Kúpna cena prevádzanej nehnuteľnosti podľa čl. I. bola stanovená v súlade s ustanovením § 9a zákona č. 138/1991 Zb. o majetku obcí v znení neskorších predpisov a na základe výsledkov „Obchodnej verejnej súťaže“ vyhlásenej Mestom Tvrdošín na predaj nehnuteľnosti, ktorá je predmetom tejto zmluvy</w:t>
      </w:r>
      <w:r w:rsidRPr="00445E58">
        <w:rPr>
          <w:color w:val="FF0000"/>
          <w:szCs w:val="24"/>
        </w:rPr>
        <w:t xml:space="preserve"> </w:t>
      </w:r>
      <w:r w:rsidRPr="00445E58">
        <w:rPr>
          <w:szCs w:val="24"/>
        </w:rPr>
        <w:t>za cenu</w:t>
      </w:r>
      <w:r>
        <w:rPr>
          <w:szCs w:val="24"/>
        </w:rPr>
        <w:t xml:space="preserve"> </w:t>
      </w:r>
      <w:r w:rsidRPr="00445E58">
        <w:rPr>
          <w:szCs w:val="24"/>
        </w:rPr>
        <w:t xml:space="preserve"> </w:t>
      </w:r>
      <w:r w:rsidRPr="00C83546">
        <w:rPr>
          <w:b/>
          <w:szCs w:val="24"/>
        </w:rPr>
        <w:t>65 900,- Eur,</w:t>
      </w:r>
      <w:r w:rsidRPr="00445E58">
        <w:rPr>
          <w:szCs w:val="24"/>
        </w:rPr>
        <w:t xml:space="preserve"> čo spolu predstavuje</w:t>
      </w:r>
      <w:r>
        <w:rPr>
          <w:szCs w:val="24"/>
        </w:rPr>
        <w:t xml:space="preserve"> </w:t>
      </w:r>
      <w:r w:rsidRPr="00445E58">
        <w:rPr>
          <w:szCs w:val="24"/>
        </w:rPr>
        <w:t>sumu</w:t>
      </w:r>
      <w:r>
        <w:rPr>
          <w:szCs w:val="24"/>
        </w:rPr>
        <w:t xml:space="preserve"> </w:t>
      </w:r>
      <w:r w:rsidRPr="00C83546">
        <w:rPr>
          <w:b/>
          <w:szCs w:val="24"/>
        </w:rPr>
        <w:t>65 900,- Eur</w:t>
      </w:r>
    </w:p>
    <w:p w:rsidR="00245DCE" w:rsidRPr="00445E58" w:rsidRDefault="00245DCE" w:rsidP="00B00ED0">
      <w:pPr>
        <w:widowControl/>
        <w:tabs>
          <w:tab w:val="left" w:pos="426"/>
        </w:tabs>
        <w:ind w:left="426" w:right="-142"/>
        <w:jc w:val="both"/>
        <w:rPr>
          <w:szCs w:val="24"/>
        </w:rPr>
      </w:pPr>
      <w:r w:rsidRPr="00445E58">
        <w:rPr>
          <w:szCs w:val="24"/>
        </w:rPr>
        <w:t xml:space="preserve">(slovom </w:t>
      </w:r>
      <w:r>
        <w:rPr>
          <w:szCs w:val="24"/>
        </w:rPr>
        <w:t>šesťdesiatpäťtisícdeväťsto Eur).</w:t>
      </w:r>
    </w:p>
    <w:p w:rsidR="00245DCE" w:rsidRPr="000F33EB" w:rsidRDefault="00245DCE" w:rsidP="000F33EB">
      <w:pPr>
        <w:pStyle w:val="BodyText"/>
        <w:numPr>
          <w:ilvl w:val="0"/>
          <w:numId w:val="7"/>
        </w:numPr>
        <w:tabs>
          <w:tab w:val="clear" w:pos="1004"/>
          <w:tab w:val="num" w:pos="426"/>
        </w:tabs>
        <w:spacing w:after="0"/>
        <w:ind w:left="426" w:hanging="426"/>
        <w:jc w:val="both"/>
        <w:rPr>
          <w:szCs w:val="24"/>
        </w:rPr>
      </w:pPr>
      <w:r w:rsidRPr="00445E58">
        <w:rPr>
          <w:szCs w:val="24"/>
        </w:rPr>
        <w:t xml:space="preserve">Kúpnu cenu vo výške </w:t>
      </w:r>
      <w:r>
        <w:rPr>
          <w:szCs w:val="24"/>
        </w:rPr>
        <w:t>65 900,-</w:t>
      </w:r>
      <w:r w:rsidRPr="00445E58">
        <w:rPr>
          <w:szCs w:val="24"/>
        </w:rPr>
        <w:t xml:space="preserve"> € zaplatí  kupujúci predávajúcemu </w:t>
      </w:r>
      <w:r>
        <w:rPr>
          <w:szCs w:val="24"/>
        </w:rPr>
        <w:t xml:space="preserve">na jeho účet </w:t>
      </w:r>
      <w:r w:rsidRPr="00445E58">
        <w:rPr>
          <w:szCs w:val="24"/>
        </w:rPr>
        <w:t>jednorazovo</w:t>
      </w:r>
      <w:r>
        <w:rPr>
          <w:szCs w:val="24"/>
        </w:rPr>
        <w:t>.</w:t>
      </w:r>
    </w:p>
    <w:p w:rsidR="00245DCE" w:rsidRPr="00445E58" w:rsidRDefault="00245DCE" w:rsidP="005B794D">
      <w:pPr>
        <w:pStyle w:val="BodyText"/>
        <w:numPr>
          <w:ilvl w:val="0"/>
          <w:numId w:val="7"/>
        </w:numPr>
        <w:tabs>
          <w:tab w:val="clear" w:pos="1004"/>
          <w:tab w:val="num" w:pos="426"/>
        </w:tabs>
        <w:spacing w:after="0"/>
        <w:ind w:left="425" w:hanging="425"/>
        <w:jc w:val="both"/>
        <w:rPr>
          <w:szCs w:val="24"/>
        </w:rPr>
      </w:pPr>
      <w:r w:rsidRPr="00445E58">
        <w:rPr>
          <w:szCs w:val="24"/>
        </w:rPr>
        <w:t>Cena ostatných náklad</w:t>
      </w:r>
      <w:r>
        <w:rPr>
          <w:szCs w:val="24"/>
        </w:rPr>
        <w:t>ov</w:t>
      </w:r>
      <w:r w:rsidRPr="00445E58">
        <w:rPr>
          <w:szCs w:val="24"/>
        </w:rPr>
        <w:t xml:space="preserve"> za vypracovanie znaleckého posudku č. 65/2016, vyhotovený znalcom Ing. Jozefom Žuffom, predstavuje čiastku </w:t>
      </w:r>
      <w:r>
        <w:rPr>
          <w:szCs w:val="24"/>
        </w:rPr>
        <w:t xml:space="preserve"> </w:t>
      </w:r>
      <w:r w:rsidRPr="00445E58">
        <w:rPr>
          <w:szCs w:val="24"/>
        </w:rPr>
        <w:t>2</w:t>
      </w:r>
      <w:r>
        <w:rPr>
          <w:szCs w:val="24"/>
        </w:rPr>
        <w:t xml:space="preserve">10,92 </w:t>
      </w:r>
      <w:r w:rsidRPr="00445E58">
        <w:rPr>
          <w:szCs w:val="24"/>
        </w:rPr>
        <w:t xml:space="preserve"> € slovom dvesto</w:t>
      </w:r>
      <w:r>
        <w:rPr>
          <w:szCs w:val="24"/>
        </w:rPr>
        <w:t xml:space="preserve">desať </w:t>
      </w:r>
      <w:r w:rsidRPr="00445E58">
        <w:rPr>
          <w:szCs w:val="24"/>
        </w:rPr>
        <w:t xml:space="preserve"> EUR, </w:t>
      </w:r>
      <w:r>
        <w:rPr>
          <w:szCs w:val="24"/>
        </w:rPr>
        <w:t xml:space="preserve">92 centov, </w:t>
      </w:r>
      <w:r w:rsidRPr="00445E58">
        <w:rPr>
          <w:szCs w:val="24"/>
        </w:rPr>
        <w:t xml:space="preserve">ktorá bude uhradená pri podpísaní tejto zmluvy. </w:t>
      </w:r>
    </w:p>
    <w:p w:rsidR="00245DCE" w:rsidRPr="00445E58" w:rsidRDefault="00245DCE" w:rsidP="00A03934">
      <w:pPr>
        <w:pStyle w:val="BodyText"/>
        <w:numPr>
          <w:ilvl w:val="0"/>
          <w:numId w:val="7"/>
        </w:numPr>
        <w:tabs>
          <w:tab w:val="clear" w:pos="1004"/>
          <w:tab w:val="num" w:pos="426"/>
        </w:tabs>
        <w:spacing w:after="0"/>
        <w:ind w:left="425" w:hanging="425"/>
        <w:jc w:val="both"/>
        <w:rPr>
          <w:szCs w:val="24"/>
        </w:rPr>
      </w:pPr>
      <w:r w:rsidRPr="00445E58">
        <w:rPr>
          <w:szCs w:val="24"/>
        </w:rPr>
        <w:t>Doklad o zaplatení kúpnej ceny a znaleckého posudku  bude preukázaný  pri podpise  tejto zmluvy</w:t>
      </w:r>
      <w:r>
        <w:rPr>
          <w:szCs w:val="24"/>
        </w:rPr>
        <w:t>.</w:t>
      </w:r>
      <w:r w:rsidRPr="00445E58">
        <w:rPr>
          <w:szCs w:val="24"/>
        </w:rPr>
        <w:t xml:space="preserve"> </w:t>
      </w:r>
    </w:p>
    <w:p w:rsidR="00245DCE" w:rsidRDefault="00245DCE" w:rsidP="00D42913">
      <w:pPr>
        <w:rPr>
          <w:b/>
          <w:szCs w:val="24"/>
        </w:rPr>
      </w:pPr>
    </w:p>
    <w:p w:rsidR="00245DCE" w:rsidRPr="00D42913" w:rsidRDefault="00245DCE" w:rsidP="00D42913">
      <w:pPr>
        <w:rPr>
          <w:b/>
          <w:szCs w:val="24"/>
        </w:rPr>
      </w:pPr>
    </w:p>
    <w:p w:rsidR="00245DCE" w:rsidRDefault="00245DCE" w:rsidP="004D0E01">
      <w:pPr>
        <w:jc w:val="center"/>
        <w:rPr>
          <w:b/>
        </w:rPr>
      </w:pPr>
      <w:r>
        <w:rPr>
          <w:b/>
        </w:rPr>
        <w:t>Článok IV.</w:t>
      </w:r>
    </w:p>
    <w:p w:rsidR="00245DCE" w:rsidRDefault="00245DCE" w:rsidP="004D0E01">
      <w:pPr>
        <w:jc w:val="center"/>
        <w:rPr>
          <w:b/>
        </w:rPr>
      </w:pPr>
      <w:r>
        <w:rPr>
          <w:b/>
        </w:rPr>
        <w:t>Ostatné podmienky</w:t>
      </w:r>
    </w:p>
    <w:p w:rsidR="00245DCE" w:rsidRDefault="00245DCE" w:rsidP="004D0E01">
      <w:pPr>
        <w:jc w:val="center"/>
        <w:rPr>
          <w:b/>
        </w:rPr>
      </w:pPr>
    </w:p>
    <w:p w:rsidR="00245DCE" w:rsidRDefault="00245DCE" w:rsidP="004D0E01">
      <w:pPr>
        <w:numPr>
          <w:ilvl w:val="0"/>
          <w:numId w:val="8"/>
        </w:numPr>
        <w:tabs>
          <w:tab w:val="clear" w:pos="383"/>
          <w:tab w:val="left" w:pos="370"/>
          <w:tab w:val="left" w:pos="1409"/>
        </w:tabs>
        <w:ind w:left="370"/>
        <w:jc w:val="both"/>
      </w:pPr>
      <w:r>
        <w:t>Kupujúci   aj  predávajúci  sa  zaväzujú podpísať kúpnu zmluvu do 15 dní   od vyhodnotenia súťaže mestskou radou Tvrdošín.</w:t>
      </w:r>
    </w:p>
    <w:p w:rsidR="00245DCE" w:rsidRDefault="00245DCE" w:rsidP="004D0E01">
      <w:pPr>
        <w:numPr>
          <w:ilvl w:val="0"/>
          <w:numId w:val="8"/>
        </w:numPr>
        <w:tabs>
          <w:tab w:val="clear" w:pos="383"/>
          <w:tab w:val="left" w:pos="370"/>
          <w:tab w:val="left" w:pos="1337"/>
        </w:tabs>
        <w:ind w:left="370"/>
        <w:jc w:val="both"/>
      </w:pPr>
      <w:r>
        <w:t xml:space="preserve">Kupujúci znáša náklady spojené s podaním návrhu kúpnej zmluvy na vklad do katastra nehnuteľností. </w:t>
      </w:r>
    </w:p>
    <w:p w:rsidR="00245DCE" w:rsidRPr="00D42913" w:rsidRDefault="00245DCE" w:rsidP="00D42913">
      <w:pPr>
        <w:numPr>
          <w:ilvl w:val="0"/>
          <w:numId w:val="8"/>
        </w:numPr>
        <w:tabs>
          <w:tab w:val="clear" w:pos="383"/>
          <w:tab w:val="left" w:pos="370"/>
          <w:tab w:val="left" w:pos="1337"/>
        </w:tabs>
        <w:ind w:left="370"/>
        <w:jc w:val="both"/>
      </w:pPr>
      <w:r w:rsidRPr="00D42913">
        <w:rPr>
          <w:rFonts w:eastAsia="MS Mincho"/>
          <w:bCs/>
          <w:szCs w:val="24"/>
        </w:rPr>
        <w:t>Kupujúci je  podľa § 18, ods. 3,  zákona č. 582/2004 Z.z. o miestnych daniach a miestnom poplatku za komunálne odpady a drobné stavebné odpady povinné v lehote 30-tich dní od povolenia vkladu do katastra nehnuteľnosti oznámiť správcovi dane z nehnuteľností skutočnosti rozhodujúce pre vznik, alebo zánik daňovej povinnosti k dani z nehnuteľnosti.</w:t>
      </w:r>
      <w:r w:rsidRPr="00D42913">
        <w:rPr>
          <w:rFonts w:eastAsia="MS Mincho"/>
          <w:bCs/>
          <w:sz w:val="22"/>
          <w:szCs w:val="22"/>
        </w:rPr>
        <w:t xml:space="preserve">  </w:t>
      </w:r>
    </w:p>
    <w:p w:rsidR="00245DCE" w:rsidRDefault="00245DCE" w:rsidP="00076598">
      <w:pPr>
        <w:rPr>
          <w:b/>
        </w:rPr>
      </w:pPr>
    </w:p>
    <w:p w:rsidR="00245DCE" w:rsidRDefault="00245DCE" w:rsidP="00076598">
      <w:pPr>
        <w:rPr>
          <w:b/>
        </w:rPr>
      </w:pPr>
    </w:p>
    <w:p w:rsidR="00245DCE" w:rsidRDefault="00245DCE" w:rsidP="004D0E01">
      <w:pPr>
        <w:jc w:val="center"/>
        <w:rPr>
          <w:b/>
        </w:rPr>
      </w:pPr>
      <w:r>
        <w:rPr>
          <w:b/>
        </w:rPr>
        <w:t>Článok V.</w:t>
      </w:r>
    </w:p>
    <w:p w:rsidR="00245DCE" w:rsidRDefault="00245DCE" w:rsidP="004D0E01">
      <w:pPr>
        <w:jc w:val="center"/>
        <w:rPr>
          <w:b/>
        </w:rPr>
      </w:pPr>
      <w:r>
        <w:rPr>
          <w:b/>
        </w:rPr>
        <w:t>Vyhlásenia zmluvných strán</w:t>
      </w:r>
    </w:p>
    <w:p w:rsidR="00245DCE" w:rsidRDefault="00245DCE" w:rsidP="004D0E01">
      <w:pPr>
        <w:pStyle w:val="BodyText"/>
        <w:tabs>
          <w:tab w:val="left" w:pos="360"/>
          <w:tab w:val="left" w:pos="709"/>
        </w:tabs>
        <w:jc w:val="both"/>
        <w:rPr>
          <w:sz w:val="20"/>
        </w:rPr>
      </w:pPr>
    </w:p>
    <w:p w:rsidR="00245DCE" w:rsidRPr="00A03934" w:rsidRDefault="00245DCE" w:rsidP="00AA745F">
      <w:pPr>
        <w:widowControl/>
        <w:numPr>
          <w:ilvl w:val="0"/>
          <w:numId w:val="6"/>
        </w:numPr>
        <w:tabs>
          <w:tab w:val="left" w:pos="360"/>
        </w:tabs>
        <w:ind w:left="360"/>
        <w:jc w:val="both"/>
        <w:rPr>
          <w:szCs w:val="24"/>
        </w:rPr>
      </w:pPr>
      <w:r w:rsidRPr="00A03934">
        <w:rPr>
          <w:szCs w:val="24"/>
        </w:rPr>
        <w:t>Predávajúci má právo odstúpiť od zmluvy, ak nedôjde k podpisu kúpnej zmluvy kupujúcim v stanovenom termíne.</w:t>
      </w:r>
    </w:p>
    <w:p w:rsidR="00245DCE" w:rsidRPr="00A03934" w:rsidRDefault="00245DCE" w:rsidP="004D0E01">
      <w:pPr>
        <w:widowControl/>
        <w:numPr>
          <w:ilvl w:val="0"/>
          <w:numId w:val="6"/>
        </w:numPr>
        <w:tabs>
          <w:tab w:val="left" w:pos="360"/>
        </w:tabs>
        <w:ind w:left="360"/>
        <w:jc w:val="both"/>
        <w:rPr>
          <w:szCs w:val="24"/>
        </w:rPr>
      </w:pPr>
      <w:r w:rsidRPr="00A03934">
        <w:rPr>
          <w:szCs w:val="24"/>
        </w:rPr>
        <w:t>Predávajúci má právo odstúpiť od zmluvy, ak nedôjde k zaplateniu celej celkovej kúpnej ceny v prospech predávajúceho v stanovenom termíne.</w:t>
      </w:r>
    </w:p>
    <w:p w:rsidR="00245DCE" w:rsidRPr="00A03934" w:rsidRDefault="00245DCE" w:rsidP="004D0E01">
      <w:pPr>
        <w:widowControl/>
        <w:numPr>
          <w:ilvl w:val="0"/>
          <w:numId w:val="6"/>
        </w:numPr>
        <w:tabs>
          <w:tab w:val="left" w:pos="360"/>
        </w:tabs>
        <w:ind w:left="360"/>
        <w:jc w:val="both"/>
        <w:rPr>
          <w:szCs w:val="24"/>
        </w:rPr>
      </w:pPr>
      <w:r w:rsidRPr="00A03934">
        <w:rPr>
          <w:szCs w:val="24"/>
        </w:rPr>
        <w:t>Ak táto kúpna zmluva nenadobudne účinnosť z dôvodu zamietnutia návrhu na vklad vlastníckeho práva v prospech kupujúceho, sú si zmluvné strany povinné navzájom vrátiť poskytnuté plnenia v lehote do 5 dní odo dňa právoplatného rozhodnutia príslušného správneho orgánu, ktorý vklad zamietol.</w:t>
      </w:r>
    </w:p>
    <w:p w:rsidR="00245DCE" w:rsidRDefault="00245DCE" w:rsidP="00076598">
      <w:pPr>
        <w:jc w:val="both"/>
      </w:pPr>
    </w:p>
    <w:p w:rsidR="00245DCE" w:rsidRDefault="00245DCE" w:rsidP="004D0E01">
      <w:pPr>
        <w:jc w:val="center"/>
        <w:rPr>
          <w:b/>
          <w:szCs w:val="24"/>
        </w:rPr>
      </w:pPr>
      <w:r>
        <w:rPr>
          <w:b/>
          <w:szCs w:val="24"/>
        </w:rPr>
        <w:t>Článok VI.</w:t>
      </w:r>
    </w:p>
    <w:p w:rsidR="00245DCE" w:rsidRDefault="00245DCE" w:rsidP="004D0E01">
      <w:pPr>
        <w:pStyle w:val="Heading4"/>
        <w:tabs>
          <w:tab w:val="left" w:pos="0"/>
          <w:tab w:val="left" w:pos="360"/>
        </w:tabs>
        <w:spacing w:before="0" w:after="0"/>
        <w:jc w:val="center"/>
        <w:rPr>
          <w:rFonts w:ascii="Times New Roman" w:hAnsi="Times New Roman"/>
          <w:sz w:val="24"/>
          <w:szCs w:val="24"/>
        </w:rPr>
      </w:pPr>
      <w:r>
        <w:rPr>
          <w:rFonts w:ascii="Times New Roman" w:hAnsi="Times New Roman"/>
          <w:sz w:val="24"/>
          <w:szCs w:val="24"/>
        </w:rPr>
        <w:t>Záverečné ustanovenia</w:t>
      </w:r>
    </w:p>
    <w:p w:rsidR="00245DCE" w:rsidRDefault="00245DCE" w:rsidP="004D0E01">
      <w:pPr>
        <w:rPr>
          <w:szCs w:val="24"/>
        </w:rPr>
      </w:pPr>
    </w:p>
    <w:p w:rsidR="00245DCE" w:rsidRDefault="00245DCE" w:rsidP="004D0E01">
      <w:pPr>
        <w:widowControl/>
        <w:numPr>
          <w:ilvl w:val="0"/>
          <w:numId w:val="5"/>
        </w:numPr>
        <w:tabs>
          <w:tab w:val="left" w:pos="360"/>
        </w:tabs>
        <w:ind w:left="360"/>
        <w:jc w:val="both"/>
      </w:pPr>
      <w:r>
        <w:rPr>
          <w:szCs w:val="24"/>
        </w:rPr>
        <w:t>Účastníci tejto zmluvy prehlasujú, že sú oprávnení s predmetom zmluvy nakladať, zmluvné prejavy sú dostatočne zrozumiteľné a určité, zmluvná</w:t>
      </w:r>
      <w:r>
        <w:t xml:space="preserve"> voľnosť nie je obmedzená a právny úkon je urobený v predpísanej forme.</w:t>
      </w:r>
    </w:p>
    <w:p w:rsidR="00245DCE" w:rsidRDefault="00245DCE" w:rsidP="008705F6">
      <w:pPr>
        <w:widowControl/>
        <w:numPr>
          <w:ilvl w:val="0"/>
          <w:numId w:val="5"/>
        </w:numPr>
        <w:tabs>
          <w:tab w:val="left" w:pos="360"/>
        </w:tabs>
        <w:ind w:left="360"/>
        <w:jc w:val="both"/>
      </w:pPr>
      <w:r>
        <w:t>Kupujúci vyhlasuje, že ku dňu podpisu tejto zmluvy nie je osobou uvedenou v § 9a, ods.6, zákona č. 138/1991 Zb. o majetku obcí v znení neskorších zmien a doplnkov, teda primátorom mesta Tvrdošín, poslancom MZ v Tvrdošíne, štatutárnym orgánom alebo členom štatutárneho orgánu právnickej osoby zriadenej alebo založenej mestom Tvrdošín, prednostom Mestského úradu v Tvrdošíne, zamestnancom mesta Tvrdošín, hlavným kontrolórom mesta Tvrdošín a ani blízkou osobou uvedených osôb. Kupujúci preberá v plnej miere zodpovednosť za pravdivosť svojich vyhlásení.</w:t>
      </w:r>
    </w:p>
    <w:p w:rsidR="00245DCE" w:rsidRDefault="00245DCE" w:rsidP="00B00ED0">
      <w:pPr>
        <w:widowControl/>
        <w:tabs>
          <w:tab w:val="left" w:pos="360"/>
        </w:tabs>
        <w:jc w:val="both"/>
      </w:pPr>
    </w:p>
    <w:p w:rsidR="00245DCE" w:rsidRDefault="00245DCE" w:rsidP="00B00ED0">
      <w:pPr>
        <w:widowControl/>
        <w:tabs>
          <w:tab w:val="left" w:pos="360"/>
        </w:tabs>
        <w:jc w:val="both"/>
      </w:pPr>
    </w:p>
    <w:p w:rsidR="00245DCE" w:rsidRPr="008705F6" w:rsidRDefault="00245DCE" w:rsidP="008705F6">
      <w:pPr>
        <w:widowControl/>
        <w:numPr>
          <w:ilvl w:val="0"/>
          <w:numId w:val="5"/>
        </w:numPr>
        <w:tabs>
          <w:tab w:val="left" w:pos="360"/>
        </w:tabs>
        <w:ind w:left="360"/>
        <w:jc w:val="both"/>
      </w:pPr>
      <w:r>
        <w:t>Náležitosti záväzkového vzťahu zmluvou neupravené sa spravujú primerane ustanoveniami Občianskeho zákonníka.</w:t>
      </w:r>
    </w:p>
    <w:p w:rsidR="00245DCE" w:rsidRDefault="00245DCE" w:rsidP="004D0E01">
      <w:pPr>
        <w:widowControl/>
        <w:numPr>
          <w:ilvl w:val="0"/>
          <w:numId w:val="5"/>
        </w:numPr>
        <w:tabs>
          <w:tab w:val="left" w:pos="360"/>
        </w:tabs>
        <w:ind w:left="360"/>
        <w:jc w:val="both"/>
      </w:pPr>
      <w:r>
        <w:t>Zmluvné strany si túto zmluvu prečítali, porozumeli jej obsahu a na znak súhlasu s ňou vlastnoručne podpísali.</w:t>
      </w:r>
    </w:p>
    <w:p w:rsidR="00245DCE" w:rsidRDefault="00245DCE" w:rsidP="004D0E01">
      <w:pPr>
        <w:widowControl/>
        <w:numPr>
          <w:ilvl w:val="0"/>
          <w:numId w:val="5"/>
        </w:numPr>
        <w:tabs>
          <w:tab w:val="left" w:pos="360"/>
        </w:tabs>
        <w:ind w:left="360"/>
        <w:jc w:val="both"/>
      </w:pPr>
      <w:r>
        <w:t>Táto zmluva sa vyhotovuje v 5 rovnopisoch, každý rovnopis má platnosť originálu.</w:t>
      </w:r>
    </w:p>
    <w:p w:rsidR="00245DCE" w:rsidRDefault="00245DCE" w:rsidP="004D0E01">
      <w:pPr>
        <w:widowControl/>
        <w:numPr>
          <w:ilvl w:val="0"/>
          <w:numId w:val="5"/>
        </w:numPr>
        <w:tabs>
          <w:tab w:val="left" w:pos="360"/>
        </w:tabs>
        <w:ind w:left="360"/>
        <w:jc w:val="both"/>
      </w:pPr>
      <w:r>
        <w:t>Táto zmluva je platná po podpise zmluvných strán a účinná dňom nasledujúcim po dni jej zverejnenia na internetovej stránke Mesta Tvrdošín.</w:t>
      </w:r>
    </w:p>
    <w:p w:rsidR="00245DCE" w:rsidRDefault="00245DCE" w:rsidP="00B00ED0">
      <w:pPr>
        <w:ind w:left="360"/>
        <w:jc w:val="both"/>
      </w:pPr>
    </w:p>
    <w:p w:rsidR="00245DCE" w:rsidRDefault="00245DCE" w:rsidP="00076598">
      <w:pPr>
        <w:ind w:left="405"/>
        <w:jc w:val="both"/>
      </w:pPr>
    </w:p>
    <w:p w:rsidR="00245DCE" w:rsidRDefault="00245DCE" w:rsidP="00076598">
      <w:pPr>
        <w:ind w:left="405"/>
        <w:jc w:val="both"/>
      </w:pPr>
    </w:p>
    <w:p w:rsidR="00245DCE" w:rsidRDefault="00245DCE" w:rsidP="004D0E01">
      <w:r>
        <w:t xml:space="preserve">V Tvrdošíne, dňa </w:t>
      </w:r>
    </w:p>
    <w:p w:rsidR="00245DCE" w:rsidRDefault="00245DCE" w:rsidP="004D0E01"/>
    <w:p w:rsidR="00245DCE" w:rsidRDefault="00245DCE" w:rsidP="004D0E01"/>
    <w:p w:rsidR="00245DCE" w:rsidRDefault="00245DCE" w:rsidP="004D0E01"/>
    <w:p w:rsidR="00245DCE" w:rsidRDefault="00245DCE" w:rsidP="004D0E01"/>
    <w:p w:rsidR="00245DCE" w:rsidRDefault="00245DCE" w:rsidP="004D0E01"/>
    <w:p w:rsidR="00245DCE" w:rsidRDefault="00245DCE" w:rsidP="004D0E01">
      <w:pPr>
        <w:spacing w:line="100" w:lineRule="atLeast"/>
        <w:rPr>
          <w:b/>
          <w:bCs/>
        </w:rPr>
      </w:pPr>
      <w:r>
        <w:rPr>
          <w:b/>
          <w:bCs/>
        </w:rPr>
        <w:t>Kupujúci:                                                                    Predávajúci:</w:t>
      </w:r>
    </w:p>
    <w:p w:rsidR="00245DCE" w:rsidRDefault="00245DCE" w:rsidP="004D0E01">
      <w:pPr>
        <w:spacing w:line="100" w:lineRule="atLeast"/>
        <w:ind w:left="300"/>
      </w:pPr>
    </w:p>
    <w:p w:rsidR="00245DCE" w:rsidRDefault="00245DCE" w:rsidP="00E17B04">
      <w:pPr>
        <w:spacing w:line="100" w:lineRule="atLeast"/>
        <w:ind w:left="4248"/>
      </w:pPr>
      <w:r>
        <w:t xml:space="preserve">               Mesto Tvrdošín </w:t>
      </w:r>
    </w:p>
    <w:p w:rsidR="00245DCE" w:rsidRDefault="00245DCE" w:rsidP="009905B8">
      <w:pPr>
        <w:spacing w:line="100" w:lineRule="atLeast"/>
        <w:ind w:right="-142"/>
      </w:pPr>
      <w:r>
        <w:t xml:space="preserve">                                                                                      zast. Ing. Ivanom Šaškom, primátor mesta </w:t>
      </w:r>
    </w:p>
    <w:p w:rsidR="00245DCE" w:rsidRDefault="00245DCE" w:rsidP="00E17B04">
      <w:pPr>
        <w:spacing w:line="100" w:lineRule="atLeast"/>
      </w:pPr>
    </w:p>
    <w:p w:rsidR="00245DCE" w:rsidRDefault="00245DCE" w:rsidP="00E17B04">
      <w:pPr>
        <w:spacing w:line="100" w:lineRule="atLeast"/>
      </w:pPr>
      <w:r>
        <w:t xml:space="preserve">PhDr. Ján Beňuš              ....................................                </w:t>
      </w:r>
    </w:p>
    <w:p w:rsidR="00245DCE" w:rsidRDefault="00245DCE" w:rsidP="00E17B04">
      <w:pPr>
        <w:spacing w:line="100" w:lineRule="atLeast"/>
      </w:pPr>
    </w:p>
    <w:p w:rsidR="00245DCE" w:rsidRDefault="00245DCE" w:rsidP="00E17B04">
      <w:pPr>
        <w:spacing w:line="100" w:lineRule="atLeast"/>
      </w:pPr>
    </w:p>
    <w:p w:rsidR="00245DCE" w:rsidRDefault="00245DCE" w:rsidP="00E17B04">
      <w:pPr>
        <w:spacing w:line="100" w:lineRule="atLeast"/>
        <w:ind w:right="-142"/>
      </w:pPr>
      <w:r>
        <w:t>Mgr. Mariana Beňušová  ....................................          ....................................................</w:t>
      </w:r>
    </w:p>
    <w:p w:rsidR="00245DCE" w:rsidRDefault="00245DCE" w:rsidP="00D42913">
      <w:pPr>
        <w:spacing w:line="100" w:lineRule="atLeast"/>
      </w:pPr>
      <w:r>
        <w:t xml:space="preserve">                                                                                 </w:t>
      </w:r>
    </w:p>
    <w:p w:rsidR="00245DCE" w:rsidRDefault="00245DCE" w:rsidP="004D0E01">
      <w:pPr>
        <w:tabs>
          <w:tab w:val="left" w:pos="300"/>
        </w:tabs>
        <w:spacing w:line="100" w:lineRule="atLeast"/>
        <w:ind w:left="300"/>
      </w:pPr>
    </w:p>
    <w:sectPr w:rsidR="00245DCE" w:rsidSect="00E17B0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color w:val="auto"/>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1080"/>
        </w:tabs>
        <w:ind w:left="1080" w:hanging="720"/>
      </w:pPr>
      <w:rPr>
        <w:rFonts w:cs="Times New Roman"/>
        <w:color w:val="auto"/>
      </w:rPr>
    </w:lvl>
    <w:lvl w:ilvl="4">
      <w:start w:val="1"/>
      <w:numFmt w:val="decimal"/>
      <w:lvlText w:val="%1.%2.%3.%4.%5"/>
      <w:lvlJc w:val="left"/>
      <w:pPr>
        <w:tabs>
          <w:tab w:val="num" w:pos="1440"/>
        </w:tabs>
        <w:ind w:left="1440" w:hanging="1080"/>
      </w:pPr>
      <w:rPr>
        <w:rFonts w:cs="Times New Roman"/>
        <w:color w:val="auto"/>
      </w:rPr>
    </w:lvl>
    <w:lvl w:ilvl="5">
      <w:start w:val="1"/>
      <w:numFmt w:val="decimal"/>
      <w:lvlText w:val="%1.%2.%3.%4.%5.%6"/>
      <w:lvlJc w:val="left"/>
      <w:pPr>
        <w:tabs>
          <w:tab w:val="num" w:pos="1440"/>
        </w:tabs>
        <w:ind w:left="1440" w:hanging="1080"/>
      </w:pPr>
      <w:rPr>
        <w:rFonts w:cs="Times New Roman"/>
        <w:color w:val="auto"/>
      </w:rPr>
    </w:lvl>
    <w:lvl w:ilvl="6">
      <w:start w:val="1"/>
      <w:numFmt w:val="decimal"/>
      <w:lvlText w:val="%1.%2.%3.%4.%5.%6.%7"/>
      <w:lvlJc w:val="left"/>
      <w:pPr>
        <w:tabs>
          <w:tab w:val="num" w:pos="1800"/>
        </w:tabs>
        <w:ind w:left="1800" w:hanging="1440"/>
      </w:pPr>
      <w:rPr>
        <w:rFonts w:cs="Times New Roman"/>
        <w:color w:val="auto"/>
      </w:rPr>
    </w:lvl>
    <w:lvl w:ilvl="7">
      <w:start w:val="1"/>
      <w:numFmt w:val="decimal"/>
      <w:lvlText w:val="%1.%2.%3.%4.%5.%6.%7.%8"/>
      <w:lvlJc w:val="left"/>
      <w:pPr>
        <w:tabs>
          <w:tab w:val="num" w:pos="1800"/>
        </w:tabs>
        <w:ind w:left="1800" w:hanging="1440"/>
      </w:pPr>
      <w:rPr>
        <w:rFonts w:cs="Times New Roman"/>
        <w:color w:val="auto"/>
      </w:rPr>
    </w:lvl>
    <w:lvl w:ilvl="8">
      <w:start w:val="1"/>
      <w:numFmt w:val="decimal"/>
      <w:lvlText w:val="%1.%2.%3.%4.%5.%6.%7.%8.%9"/>
      <w:lvlJc w:val="left"/>
      <w:pPr>
        <w:tabs>
          <w:tab w:val="num" w:pos="2160"/>
        </w:tabs>
        <w:ind w:left="2160" w:hanging="1800"/>
      </w:pPr>
      <w:rPr>
        <w:rFonts w:cs="Times New Roman"/>
        <w:color w:val="auto"/>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8"/>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0"/>
    <w:lvl w:ilvl="0">
      <w:start w:val="1"/>
      <w:numFmt w:val="decimal"/>
      <w:lvlText w:val="%1."/>
      <w:lvlJc w:val="left"/>
      <w:pPr>
        <w:tabs>
          <w:tab w:val="num" w:pos="765"/>
        </w:tabs>
        <w:ind w:left="765" w:hanging="360"/>
      </w:pPr>
      <w:rPr>
        <w:rFonts w:cs="Times New Roman"/>
      </w:rPr>
    </w:lvl>
  </w:abstractNum>
  <w:abstractNum w:abstractNumId="5">
    <w:nsid w:val="00000006"/>
    <w:multiLevelType w:val="singleLevel"/>
    <w:tmpl w:val="00000006"/>
    <w:name w:val="WW8Num13"/>
    <w:lvl w:ilvl="0">
      <w:start w:val="1"/>
      <w:numFmt w:val="decimal"/>
      <w:lvlText w:val="%1."/>
      <w:lvlJc w:val="left"/>
      <w:pPr>
        <w:tabs>
          <w:tab w:val="num" w:pos="720"/>
        </w:tabs>
        <w:ind w:left="720" w:hanging="360"/>
      </w:pPr>
      <w:rPr>
        <w:rFonts w:cs="Times New Roman"/>
      </w:rPr>
    </w:lvl>
  </w:abstractNum>
  <w:abstractNum w:abstractNumId="6">
    <w:nsid w:val="00000007"/>
    <w:multiLevelType w:val="multilevel"/>
    <w:tmpl w:val="00000007"/>
    <w:name w:val="WW8Num15"/>
    <w:lvl w:ilvl="0">
      <w:start w:val="1"/>
      <w:numFmt w:val="decimal"/>
      <w:lvlText w:val="%1."/>
      <w:lvlJc w:val="left"/>
      <w:pPr>
        <w:tabs>
          <w:tab w:val="num" w:pos="1004"/>
        </w:tabs>
        <w:ind w:left="1004" w:hanging="360"/>
      </w:pPr>
      <w:rPr>
        <w:rFonts w:cs="Times New Roman"/>
      </w:rPr>
    </w:lvl>
    <w:lvl w:ilvl="1">
      <w:start w:val="10"/>
      <w:numFmt w:val="decimal"/>
      <w:lvlText w:val="%1.%2"/>
      <w:lvlJc w:val="left"/>
      <w:pPr>
        <w:tabs>
          <w:tab w:val="num" w:pos="1124"/>
        </w:tabs>
        <w:ind w:left="1124" w:hanging="480"/>
      </w:pPr>
      <w:rPr>
        <w:rFonts w:cs="Times New Roman"/>
        <w:color w:val="auto"/>
      </w:rPr>
    </w:lvl>
    <w:lvl w:ilvl="2">
      <w:start w:val="1"/>
      <w:numFmt w:val="decimal"/>
      <w:lvlText w:val="%1.%2.%3"/>
      <w:lvlJc w:val="left"/>
      <w:pPr>
        <w:tabs>
          <w:tab w:val="num" w:pos="1364"/>
        </w:tabs>
        <w:ind w:left="1364" w:hanging="720"/>
      </w:pPr>
      <w:rPr>
        <w:rFonts w:cs="Times New Roman"/>
        <w:color w:val="auto"/>
      </w:rPr>
    </w:lvl>
    <w:lvl w:ilvl="3">
      <w:start w:val="1"/>
      <w:numFmt w:val="decimal"/>
      <w:lvlText w:val="%1.%2.%3.%4"/>
      <w:lvlJc w:val="left"/>
      <w:pPr>
        <w:tabs>
          <w:tab w:val="num" w:pos="1364"/>
        </w:tabs>
        <w:ind w:left="1364" w:hanging="720"/>
      </w:pPr>
      <w:rPr>
        <w:rFonts w:cs="Times New Roman"/>
        <w:color w:val="auto"/>
      </w:rPr>
    </w:lvl>
    <w:lvl w:ilvl="4">
      <w:start w:val="1"/>
      <w:numFmt w:val="decimal"/>
      <w:lvlText w:val="%1.%2.%3.%4.%5"/>
      <w:lvlJc w:val="left"/>
      <w:pPr>
        <w:tabs>
          <w:tab w:val="num" w:pos="1724"/>
        </w:tabs>
        <w:ind w:left="1724" w:hanging="1080"/>
      </w:pPr>
      <w:rPr>
        <w:rFonts w:cs="Times New Roman"/>
        <w:color w:val="auto"/>
      </w:rPr>
    </w:lvl>
    <w:lvl w:ilvl="5">
      <w:start w:val="1"/>
      <w:numFmt w:val="decimal"/>
      <w:lvlText w:val="%1.%2.%3.%4.%5.%6"/>
      <w:lvlJc w:val="left"/>
      <w:pPr>
        <w:tabs>
          <w:tab w:val="num" w:pos="1724"/>
        </w:tabs>
        <w:ind w:left="1724" w:hanging="1080"/>
      </w:pPr>
      <w:rPr>
        <w:rFonts w:cs="Times New Roman"/>
        <w:color w:val="auto"/>
      </w:rPr>
    </w:lvl>
    <w:lvl w:ilvl="6">
      <w:start w:val="1"/>
      <w:numFmt w:val="decimal"/>
      <w:lvlText w:val="%1.%2.%3.%4.%5.%6.%7"/>
      <w:lvlJc w:val="left"/>
      <w:pPr>
        <w:tabs>
          <w:tab w:val="num" w:pos="2084"/>
        </w:tabs>
        <w:ind w:left="2084" w:hanging="1440"/>
      </w:pPr>
      <w:rPr>
        <w:rFonts w:cs="Times New Roman"/>
        <w:color w:val="auto"/>
      </w:rPr>
    </w:lvl>
    <w:lvl w:ilvl="7">
      <w:start w:val="1"/>
      <w:numFmt w:val="decimal"/>
      <w:lvlText w:val="%1.%2.%3.%4.%5.%6.%7.%8"/>
      <w:lvlJc w:val="left"/>
      <w:pPr>
        <w:tabs>
          <w:tab w:val="num" w:pos="2084"/>
        </w:tabs>
        <w:ind w:left="2084" w:hanging="1440"/>
      </w:pPr>
      <w:rPr>
        <w:rFonts w:cs="Times New Roman"/>
        <w:color w:val="auto"/>
      </w:rPr>
    </w:lvl>
    <w:lvl w:ilvl="8">
      <w:start w:val="1"/>
      <w:numFmt w:val="decimal"/>
      <w:lvlText w:val="%1.%2.%3.%4.%5.%6.%7.%8.%9"/>
      <w:lvlJc w:val="left"/>
      <w:pPr>
        <w:tabs>
          <w:tab w:val="num" w:pos="2444"/>
        </w:tabs>
        <w:ind w:left="2444" w:hanging="1800"/>
      </w:pPr>
      <w:rPr>
        <w:rFonts w:cs="Times New Roman"/>
        <w:color w:val="auto"/>
      </w:rPr>
    </w:lvl>
  </w:abstractNum>
  <w:abstractNum w:abstractNumId="7">
    <w:nsid w:val="00000008"/>
    <w:multiLevelType w:val="multilevel"/>
    <w:tmpl w:val="00000008"/>
    <w:lvl w:ilvl="0">
      <w:start w:val="1"/>
      <w:numFmt w:val="decimal"/>
      <w:lvlText w:val="%1."/>
      <w:lvlJc w:val="left"/>
      <w:pPr>
        <w:tabs>
          <w:tab w:val="num" w:pos="383"/>
        </w:tabs>
        <w:ind w:left="38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5C0346"/>
    <w:multiLevelType w:val="hybridMultilevel"/>
    <w:tmpl w:val="FE0CD114"/>
    <w:lvl w:ilvl="0" w:tplc="0EB0BAC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0BE2A31"/>
    <w:multiLevelType w:val="hybridMultilevel"/>
    <w:tmpl w:val="413ABFE2"/>
    <w:lvl w:ilvl="0" w:tplc="69AC51A2">
      <w:start w:val="3"/>
      <w:numFmt w:val="bullet"/>
      <w:lvlText w:val="-"/>
      <w:lvlJc w:val="left"/>
      <w:pPr>
        <w:ind w:left="720" w:hanging="360"/>
      </w:pPr>
      <w:rPr>
        <w:rFonts w:ascii="Times New Roman" w:eastAsia="MS Mincho" w:hAnsi="Times New Roman"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C401E27"/>
    <w:multiLevelType w:val="hybridMultilevel"/>
    <w:tmpl w:val="C52CB69C"/>
    <w:lvl w:ilvl="0" w:tplc="13260B02">
      <w:start w:val="7"/>
      <w:numFmt w:val="lowerLetter"/>
      <w:lvlText w:val="%1)"/>
      <w:lvlJc w:val="left"/>
      <w:pPr>
        <w:ind w:left="760" w:hanging="360"/>
      </w:pPr>
      <w:rPr>
        <w:rFonts w:cs="Times New Roman" w:hint="default"/>
      </w:rPr>
    </w:lvl>
    <w:lvl w:ilvl="1" w:tplc="041B0019" w:tentative="1">
      <w:start w:val="1"/>
      <w:numFmt w:val="lowerLetter"/>
      <w:lvlText w:val="%2."/>
      <w:lvlJc w:val="left"/>
      <w:pPr>
        <w:ind w:left="1480" w:hanging="360"/>
      </w:pPr>
      <w:rPr>
        <w:rFonts w:cs="Times New Roman"/>
      </w:rPr>
    </w:lvl>
    <w:lvl w:ilvl="2" w:tplc="041B001B" w:tentative="1">
      <w:start w:val="1"/>
      <w:numFmt w:val="lowerRoman"/>
      <w:lvlText w:val="%3."/>
      <w:lvlJc w:val="right"/>
      <w:pPr>
        <w:ind w:left="2200" w:hanging="180"/>
      </w:pPr>
      <w:rPr>
        <w:rFonts w:cs="Times New Roman"/>
      </w:rPr>
    </w:lvl>
    <w:lvl w:ilvl="3" w:tplc="041B000F" w:tentative="1">
      <w:start w:val="1"/>
      <w:numFmt w:val="decimal"/>
      <w:lvlText w:val="%4."/>
      <w:lvlJc w:val="left"/>
      <w:pPr>
        <w:ind w:left="2920" w:hanging="360"/>
      </w:pPr>
      <w:rPr>
        <w:rFonts w:cs="Times New Roman"/>
      </w:rPr>
    </w:lvl>
    <w:lvl w:ilvl="4" w:tplc="041B0019" w:tentative="1">
      <w:start w:val="1"/>
      <w:numFmt w:val="lowerLetter"/>
      <w:lvlText w:val="%5."/>
      <w:lvlJc w:val="left"/>
      <w:pPr>
        <w:ind w:left="3640" w:hanging="360"/>
      </w:pPr>
      <w:rPr>
        <w:rFonts w:cs="Times New Roman"/>
      </w:rPr>
    </w:lvl>
    <w:lvl w:ilvl="5" w:tplc="041B001B" w:tentative="1">
      <w:start w:val="1"/>
      <w:numFmt w:val="lowerRoman"/>
      <w:lvlText w:val="%6."/>
      <w:lvlJc w:val="right"/>
      <w:pPr>
        <w:ind w:left="4360" w:hanging="180"/>
      </w:pPr>
      <w:rPr>
        <w:rFonts w:cs="Times New Roman"/>
      </w:rPr>
    </w:lvl>
    <w:lvl w:ilvl="6" w:tplc="041B000F" w:tentative="1">
      <w:start w:val="1"/>
      <w:numFmt w:val="decimal"/>
      <w:lvlText w:val="%7."/>
      <w:lvlJc w:val="left"/>
      <w:pPr>
        <w:ind w:left="5080" w:hanging="360"/>
      </w:pPr>
      <w:rPr>
        <w:rFonts w:cs="Times New Roman"/>
      </w:rPr>
    </w:lvl>
    <w:lvl w:ilvl="7" w:tplc="041B0019" w:tentative="1">
      <w:start w:val="1"/>
      <w:numFmt w:val="lowerLetter"/>
      <w:lvlText w:val="%8."/>
      <w:lvlJc w:val="left"/>
      <w:pPr>
        <w:ind w:left="5800" w:hanging="360"/>
      </w:pPr>
      <w:rPr>
        <w:rFonts w:cs="Times New Roman"/>
      </w:rPr>
    </w:lvl>
    <w:lvl w:ilvl="8" w:tplc="041B001B" w:tentative="1">
      <w:start w:val="1"/>
      <w:numFmt w:val="lowerRoman"/>
      <w:lvlText w:val="%9."/>
      <w:lvlJc w:val="right"/>
      <w:pPr>
        <w:ind w:left="6520" w:hanging="180"/>
      </w:pPr>
      <w:rPr>
        <w:rFonts w:cs="Times New Roman"/>
      </w:rPr>
    </w:lvl>
  </w:abstractNum>
  <w:abstractNum w:abstractNumId="11">
    <w:nsid w:val="6E365F6E"/>
    <w:multiLevelType w:val="hybridMultilevel"/>
    <w:tmpl w:val="F9829666"/>
    <w:lvl w:ilvl="0" w:tplc="6C1E1DD6">
      <w:start w:val="1"/>
      <w:numFmt w:val="decimal"/>
      <w:lvlText w:val="%1."/>
      <w:lvlJc w:val="left"/>
      <w:pPr>
        <w:ind w:left="400" w:hanging="360"/>
      </w:pPr>
      <w:rPr>
        <w:rFonts w:cs="Times New Roman" w:hint="default"/>
        <w:color w:val="000000"/>
      </w:rPr>
    </w:lvl>
    <w:lvl w:ilvl="1" w:tplc="041B0019" w:tentative="1">
      <w:start w:val="1"/>
      <w:numFmt w:val="lowerLetter"/>
      <w:lvlText w:val="%2."/>
      <w:lvlJc w:val="left"/>
      <w:pPr>
        <w:ind w:left="1120" w:hanging="360"/>
      </w:pPr>
      <w:rPr>
        <w:rFonts w:cs="Times New Roman"/>
      </w:rPr>
    </w:lvl>
    <w:lvl w:ilvl="2" w:tplc="041B001B">
      <w:start w:val="1"/>
      <w:numFmt w:val="lowerRoman"/>
      <w:lvlText w:val="%3."/>
      <w:lvlJc w:val="right"/>
      <w:pPr>
        <w:ind w:left="1840" w:hanging="180"/>
      </w:pPr>
      <w:rPr>
        <w:rFonts w:cs="Times New Roman"/>
      </w:rPr>
    </w:lvl>
    <w:lvl w:ilvl="3" w:tplc="041B000F" w:tentative="1">
      <w:start w:val="1"/>
      <w:numFmt w:val="decimal"/>
      <w:lvlText w:val="%4."/>
      <w:lvlJc w:val="left"/>
      <w:pPr>
        <w:ind w:left="2560" w:hanging="360"/>
      </w:pPr>
      <w:rPr>
        <w:rFonts w:cs="Times New Roman"/>
      </w:rPr>
    </w:lvl>
    <w:lvl w:ilvl="4" w:tplc="041B0019" w:tentative="1">
      <w:start w:val="1"/>
      <w:numFmt w:val="lowerLetter"/>
      <w:lvlText w:val="%5."/>
      <w:lvlJc w:val="left"/>
      <w:pPr>
        <w:ind w:left="3280" w:hanging="360"/>
      </w:pPr>
      <w:rPr>
        <w:rFonts w:cs="Times New Roman"/>
      </w:rPr>
    </w:lvl>
    <w:lvl w:ilvl="5" w:tplc="041B001B" w:tentative="1">
      <w:start w:val="1"/>
      <w:numFmt w:val="lowerRoman"/>
      <w:lvlText w:val="%6."/>
      <w:lvlJc w:val="right"/>
      <w:pPr>
        <w:ind w:left="4000" w:hanging="180"/>
      </w:pPr>
      <w:rPr>
        <w:rFonts w:cs="Times New Roman"/>
      </w:rPr>
    </w:lvl>
    <w:lvl w:ilvl="6" w:tplc="041B000F" w:tentative="1">
      <w:start w:val="1"/>
      <w:numFmt w:val="decimal"/>
      <w:lvlText w:val="%7."/>
      <w:lvlJc w:val="left"/>
      <w:pPr>
        <w:ind w:left="4720" w:hanging="360"/>
      </w:pPr>
      <w:rPr>
        <w:rFonts w:cs="Times New Roman"/>
      </w:rPr>
    </w:lvl>
    <w:lvl w:ilvl="7" w:tplc="041B0019" w:tentative="1">
      <w:start w:val="1"/>
      <w:numFmt w:val="lowerLetter"/>
      <w:lvlText w:val="%8."/>
      <w:lvlJc w:val="left"/>
      <w:pPr>
        <w:ind w:left="5440" w:hanging="360"/>
      </w:pPr>
      <w:rPr>
        <w:rFonts w:cs="Times New Roman"/>
      </w:rPr>
    </w:lvl>
    <w:lvl w:ilvl="8" w:tplc="041B001B" w:tentative="1">
      <w:start w:val="1"/>
      <w:numFmt w:val="lowerRoman"/>
      <w:lvlText w:val="%9."/>
      <w:lvlJc w:val="right"/>
      <w:pPr>
        <w:ind w:left="6160" w:hanging="180"/>
      </w:pPr>
      <w:rPr>
        <w:rFonts w:cs="Times New Roman"/>
      </w:rPr>
    </w:lvl>
  </w:abstractNum>
  <w:abstractNum w:abstractNumId="12">
    <w:nsid w:val="73AE2A97"/>
    <w:multiLevelType w:val="hybridMultilevel"/>
    <w:tmpl w:val="B212036A"/>
    <w:lvl w:ilvl="0" w:tplc="041B000F">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76A31171"/>
    <w:multiLevelType w:val="hybridMultilevel"/>
    <w:tmpl w:val="A6BACD4C"/>
    <w:lvl w:ilvl="0" w:tplc="3E54AAE6">
      <w:start w:val="1"/>
      <w:numFmt w:val="decimal"/>
      <w:lvlText w:val="%1."/>
      <w:lvlJc w:val="left"/>
      <w:pPr>
        <w:ind w:left="420" w:hanging="36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0"/>
  </w:num>
  <w:num w:numId="11">
    <w:abstractNumId w:val="9"/>
  </w:num>
  <w:num w:numId="12">
    <w:abstractNumId w:val="12"/>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7CAB"/>
    <w:rsid w:val="00076598"/>
    <w:rsid w:val="000B7CAB"/>
    <w:rsid w:val="000F33EB"/>
    <w:rsid w:val="001067EF"/>
    <w:rsid w:val="001D40DE"/>
    <w:rsid w:val="00245DCE"/>
    <w:rsid w:val="003232FF"/>
    <w:rsid w:val="003F2C81"/>
    <w:rsid w:val="0041448D"/>
    <w:rsid w:val="00445E58"/>
    <w:rsid w:val="004D0E01"/>
    <w:rsid w:val="005538A4"/>
    <w:rsid w:val="005B794D"/>
    <w:rsid w:val="006A510F"/>
    <w:rsid w:val="006C1CD6"/>
    <w:rsid w:val="006D307B"/>
    <w:rsid w:val="008705F6"/>
    <w:rsid w:val="00977A4F"/>
    <w:rsid w:val="009905B8"/>
    <w:rsid w:val="009E00DA"/>
    <w:rsid w:val="00A03934"/>
    <w:rsid w:val="00A92925"/>
    <w:rsid w:val="00AA745F"/>
    <w:rsid w:val="00AD432A"/>
    <w:rsid w:val="00B00ED0"/>
    <w:rsid w:val="00B039BD"/>
    <w:rsid w:val="00C83546"/>
    <w:rsid w:val="00D42913"/>
    <w:rsid w:val="00DE2C29"/>
    <w:rsid w:val="00E17B04"/>
    <w:rsid w:val="00E60220"/>
    <w:rsid w:val="00EE5D61"/>
    <w:rsid w:val="00FE64A9"/>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01"/>
    <w:pPr>
      <w:widowControl w:val="0"/>
      <w:suppressAutoHyphens/>
    </w:pPr>
    <w:rPr>
      <w:rFonts w:ascii="Times New Roman" w:eastAsia="Times New Roman" w:hAnsi="Times New Roman"/>
      <w:sz w:val="24"/>
      <w:szCs w:val="20"/>
      <w:lang w:eastAsia="ar-SA"/>
    </w:rPr>
  </w:style>
  <w:style w:type="paragraph" w:styleId="Heading4">
    <w:name w:val="heading 4"/>
    <w:basedOn w:val="Normal"/>
    <w:next w:val="Normal"/>
    <w:link w:val="Heading4Char"/>
    <w:uiPriority w:val="99"/>
    <w:qFormat/>
    <w:rsid w:val="004D0E01"/>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4D0E01"/>
    <w:rPr>
      <w:rFonts w:ascii="Calibri" w:hAnsi="Calibri" w:cs="Times New Roman"/>
      <w:b/>
      <w:bCs/>
      <w:sz w:val="28"/>
      <w:szCs w:val="28"/>
      <w:lang w:eastAsia="ar-SA" w:bidi="ar-SA"/>
    </w:rPr>
  </w:style>
  <w:style w:type="paragraph" w:styleId="BodyText">
    <w:name w:val="Body Text"/>
    <w:basedOn w:val="Normal"/>
    <w:link w:val="BodyTextChar"/>
    <w:uiPriority w:val="99"/>
    <w:semiHidden/>
    <w:rsid w:val="004D0E01"/>
    <w:pPr>
      <w:spacing w:after="120"/>
    </w:pPr>
  </w:style>
  <w:style w:type="character" w:customStyle="1" w:styleId="BodyTextChar">
    <w:name w:val="Body Text Char"/>
    <w:basedOn w:val="DefaultParagraphFont"/>
    <w:link w:val="BodyText"/>
    <w:uiPriority w:val="99"/>
    <w:semiHidden/>
    <w:locked/>
    <w:rsid w:val="004D0E01"/>
    <w:rPr>
      <w:rFonts w:ascii="Times New Roman" w:hAnsi="Times New Roman" w:cs="Times New Roman"/>
      <w:sz w:val="20"/>
      <w:szCs w:val="20"/>
      <w:lang w:eastAsia="ar-SA" w:bidi="ar-SA"/>
    </w:rPr>
  </w:style>
  <w:style w:type="character" w:customStyle="1" w:styleId="ZkladntextTun">
    <w:name w:val="Základný text + Tučné"/>
    <w:basedOn w:val="DefaultParagraphFont"/>
    <w:uiPriority w:val="99"/>
    <w:rsid w:val="001D40DE"/>
    <w:rPr>
      <w:rFonts w:ascii="Times New Roman" w:hAnsi="Times New Roman" w:cs="Times New Roman"/>
      <w:b/>
      <w:bCs/>
      <w:spacing w:val="3"/>
      <w:sz w:val="21"/>
      <w:szCs w:val="21"/>
      <w:shd w:val="clear" w:color="auto" w:fill="FFFFFF"/>
    </w:rPr>
  </w:style>
  <w:style w:type="character" w:customStyle="1" w:styleId="Zhlavie2">
    <w:name w:val="Záhlavie #2_"/>
    <w:basedOn w:val="DefaultParagraphFont"/>
    <w:link w:val="Zhlavie20"/>
    <w:uiPriority w:val="99"/>
    <w:locked/>
    <w:rsid w:val="009E00DA"/>
    <w:rPr>
      <w:rFonts w:ascii="Times New Roman" w:hAnsi="Times New Roman" w:cs="Times New Roman"/>
      <w:b/>
      <w:bCs/>
      <w:spacing w:val="3"/>
      <w:sz w:val="25"/>
      <w:szCs w:val="25"/>
      <w:shd w:val="clear" w:color="auto" w:fill="FFFFFF"/>
    </w:rPr>
  </w:style>
  <w:style w:type="paragraph" w:customStyle="1" w:styleId="Zhlavie20">
    <w:name w:val="Záhlavie #2"/>
    <w:basedOn w:val="Normal"/>
    <w:link w:val="Zhlavie2"/>
    <w:uiPriority w:val="99"/>
    <w:rsid w:val="009E00DA"/>
    <w:pPr>
      <w:widowControl/>
      <w:shd w:val="clear" w:color="auto" w:fill="FFFFFF"/>
      <w:suppressAutoHyphens w:val="0"/>
      <w:spacing w:after="240" w:line="240" w:lineRule="atLeast"/>
      <w:jc w:val="center"/>
      <w:outlineLvl w:val="1"/>
    </w:pPr>
    <w:rPr>
      <w:rFonts w:eastAsia="Calibri"/>
      <w:b/>
      <w:bCs/>
      <w:spacing w:val="3"/>
      <w:sz w:val="25"/>
      <w:szCs w:val="25"/>
      <w:lang w:eastAsia="en-US"/>
    </w:rPr>
  </w:style>
  <w:style w:type="paragraph" w:styleId="ListParagraph">
    <w:name w:val="List Paragraph"/>
    <w:basedOn w:val="Normal"/>
    <w:uiPriority w:val="99"/>
    <w:qFormat/>
    <w:rsid w:val="006C1CD6"/>
    <w:pPr>
      <w:ind w:left="720"/>
      <w:contextualSpacing/>
    </w:pPr>
  </w:style>
  <w:style w:type="paragraph" w:customStyle="1" w:styleId="s2">
    <w:name w:val="s2"/>
    <w:basedOn w:val="Normal"/>
    <w:uiPriority w:val="99"/>
    <w:semiHidden/>
    <w:rsid w:val="00076598"/>
    <w:pPr>
      <w:widowControl/>
      <w:suppressAutoHyphens w:val="0"/>
      <w:spacing w:before="100" w:beforeAutospacing="1" w:after="100" w:afterAutospacing="1"/>
    </w:pPr>
    <w:rPr>
      <w:rFonts w:eastAsia="Calibri"/>
      <w:szCs w:val="24"/>
      <w:lang w:eastAsia="sk-SK"/>
    </w:rPr>
  </w:style>
  <w:style w:type="character" w:customStyle="1" w:styleId="bumpedfont15">
    <w:name w:val="bumpedfont15"/>
    <w:basedOn w:val="DefaultParagraphFont"/>
    <w:uiPriority w:val="99"/>
    <w:rsid w:val="00076598"/>
    <w:rPr>
      <w:rFonts w:cs="Times New Roman"/>
    </w:rPr>
  </w:style>
  <w:style w:type="paragraph" w:styleId="BalloonText">
    <w:name w:val="Balloon Text"/>
    <w:basedOn w:val="Normal"/>
    <w:link w:val="BalloonTextChar"/>
    <w:uiPriority w:val="99"/>
    <w:semiHidden/>
    <w:rsid w:val="005B794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B794D"/>
    <w:rPr>
      <w:rFonts w:ascii="Segoe UI" w:hAnsi="Segoe UI" w:cs="Segoe UI"/>
      <w:sz w:val="18"/>
      <w:szCs w:val="18"/>
      <w:lang w:eastAsia="ar-SA" w:bidi="ar-SA"/>
    </w:rPr>
  </w:style>
</w:styles>
</file>

<file path=word/webSettings.xml><?xml version="1.0" encoding="utf-8"?>
<w:webSettings xmlns:r="http://schemas.openxmlformats.org/officeDocument/2006/relationships" xmlns:w="http://schemas.openxmlformats.org/wordprocessingml/2006/main">
  <w:divs>
    <w:div w:id="811600460">
      <w:marLeft w:val="0"/>
      <w:marRight w:val="0"/>
      <w:marTop w:val="0"/>
      <w:marBottom w:val="0"/>
      <w:divBdr>
        <w:top w:val="none" w:sz="0" w:space="0" w:color="auto"/>
        <w:left w:val="none" w:sz="0" w:space="0" w:color="auto"/>
        <w:bottom w:val="none" w:sz="0" w:space="0" w:color="auto"/>
        <w:right w:val="none" w:sz="0" w:space="0" w:color="auto"/>
      </w:divBdr>
    </w:div>
    <w:div w:id="811600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4</Pages>
  <Words>1223</Words>
  <Characters>6972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URBANOVÁ Jana</dc:creator>
  <cp:keywords/>
  <dc:description/>
  <cp:lastModifiedBy>Zuzana Dopaterová</cp:lastModifiedBy>
  <cp:revision>7</cp:revision>
  <cp:lastPrinted>2016-07-21T12:41:00Z</cp:lastPrinted>
  <dcterms:created xsi:type="dcterms:W3CDTF">2016-07-20T10:48:00Z</dcterms:created>
  <dcterms:modified xsi:type="dcterms:W3CDTF">2016-07-22T06:27:00Z</dcterms:modified>
</cp:coreProperties>
</file>